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1DD4" w14:textId="752CFB13" w:rsidR="00A60627" w:rsidRPr="000B6919" w:rsidRDefault="004703EE" w:rsidP="004E3720">
      <w:pPr>
        <w:tabs>
          <w:tab w:val="left" w:pos="860"/>
          <w:tab w:val="center" w:pos="4153"/>
        </w:tabs>
        <w:spacing w:line="276" w:lineRule="auto"/>
        <w:rPr>
          <w:b/>
          <w:color w:val="000000" w:themeColor="text1"/>
          <w:sz w:val="48"/>
          <w:szCs w:val="48"/>
        </w:rPr>
      </w:pPr>
      <w:r w:rsidRPr="008D2CF9">
        <w:rPr>
          <w:rFonts w:ascii="Calibri" w:eastAsia="Calibri" w:hAnsi="Calibri" w:cs="Calibri"/>
          <w:b/>
          <w:color w:val="000000" w:themeColor="text1"/>
          <w:sz w:val="48"/>
          <w:szCs w:val="48"/>
        </w:rPr>
        <w:tab/>
      </w:r>
      <w:r w:rsidRPr="008D2CF9">
        <w:rPr>
          <w:rFonts w:ascii="Calibri" w:eastAsia="Calibri" w:hAnsi="Calibri" w:cs="Calibri"/>
          <w:b/>
          <w:color w:val="000000" w:themeColor="text1"/>
          <w:sz w:val="48"/>
          <w:szCs w:val="48"/>
        </w:rPr>
        <w:tab/>
      </w:r>
      <w:r w:rsidR="00BE0D19" w:rsidRPr="000B6919">
        <w:rPr>
          <w:b/>
          <w:color w:val="000000" w:themeColor="text1"/>
          <w:sz w:val="48"/>
          <w:szCs w:val="48"/>
        </w:rPr>
        <w:t>202</w:t>
      </w:r>
      <w:r w:rsidR="00887E73">
        <w:rPr>
          <w:b/>
          <w:color w:val="000000" w:themeColor="text1"/>
          <w:sz w:val="48"/>
          <w:szCs w:val="48"/>
        </w:rPr>
        <w:t>7</w:t>
      </w:r>
      <w:r w:rsidR="00493D7A" w:rsidRPr="000B6919">
        <w:rPr>
          <w:b/>
          <w:color w:val="000000" w:themeColor="text1"/>
          <w:sz w:val="48"/>
          <w:szCs w:val="48"/>
        </w:rPr>
        <w:t xml:space="preserve"> </w:t>
      </w:r>
      <w:r w:rsidRPr="000B6919">
        <w:rPr>
          <w:b/>
          <w:color w:val="000000" w:themeColor="text1"/>
          <w:sz w:val="48"/>
          <w:szCs w:val="48"/>
        </w:rPr>
        <w:t xml:space="preserve">State of the EU ETS </w:t>
      </w:r>
      <w:r w:rsidR="00493D7A" w:rsidRPr="000B6919">
        <w:rPr>
          <w:b/>
          <w:color w:val="000000" w:themeColor="text1"/>
          <w:sz w:val="48"/>
          <w:szCs w:val="48"/>
        </w:rPr>
        <w:t>Report</w:t>
      </w:r>
    </w:p>
    <w:p w14:paraId="5BE9FE39" w14:textId="29EA3874" w:rsidR="008013E1" w:rsidRDefault="004E3720" w:rsidP="008013E1">
      <w:pPr>
        <w:tabs>
          <w:tab w:val="left" w:pos="860"/>
          <w:tab w:val="center" w:pos="4153"/>
        </w:tabs>
        <w:spacing w:line="276" w:lineRule="auto"/>
        <w:jc w:val="center"/>
        <w:rPr>
          <w:bCs/>
          <w:i/>
          <w:iCs/>
          <w:color w:val="000000" w:themeColor="text1"/>
          <w:sz w:val="36"/>
          <w:szCs w:val="36"/>
        </w:rPr>
      </w:pPr>
      <w:r w:rsidRPr="004E3720">
        <w:rPr>
          <w:bCs/>
          <w:i/>
          <w:iCs/>
          <w:color w:val="000000" w:themeColor="text1"/>
          <w:sz w:val="36"/>
          <w:szCs w:val="36"/>
        </w:rPr>
        <w:t xml:space="preserve">Stakeholder </w:t>
      </w:r>
      <w:r w:rsidR="00B33FF0">
        <w:rPr>
          <w:bCs/>
          <w:i/>
          <w:iCs/>
          <w:color w:val="000000" w:themeColor="text1"/>
          <w:sz w:val="36"/>
          <w:szCs w:val="36"/>
        </w:rPr>
        <w:t>W</w:t>
      </w:r>
      <w:r w:rsidRPr="004E3720">
        <w:rPr>
          <w:bCs/>
          <w:i/>
          <w:iCs/>
          <w:color w:val="000000" w:themeColor="text1"/>
          <w:sz w:val="36"/>
          <w:szCs w:val="36"/>
        </w:rPr>
        <w:t>orkshop</w:t>
      </w:r>
    </w:p>
    <w:p w14:paraId="625D4E4D" w14:textId="28F9B11B" w:rsidR="00B33FF0" w:rsidRDefault="00B33FF0" w:rsidP="008013E1">
      <w:pPr>
        <w:tabs>
          <w:tab w:val="left" w:pos="860"/>
          <w:tab w:val="center" w:pos="4153"/>
        </w:tabs>
        <w:spacing w:line="276" w:lineRule="auto"/>
        <w:jc w:val="center"/>
        <w:rPr>
          <w:bCs/>
          <w:i/>
          <w:iCs/>
          <w:color w:val="000000" w:themeColor="text1"/>
          <w:sz w:val="36"/>
          <w:szCs w:val="36"/>
        </w:rPr>
      </w:pPr>
      <w:r w:rsidRPr="00B33FF0">
        <w:rPr>
          <w:bCs/>
          <w:i/>
          <w:iCs/>
          <w:color w:val="000000" w:themeColor="text1"/>
          <w:sz w:val="36"/>
          <w:szCs w:val="36"/>
        </w:rPr>
        <w:t xml:space="preserve">Presentation of </w:t>
      </w:r>
      <w:proofErr w:type="spellStart"/>
      <w:r>
        <w:rPr>
          <w:bCs/>
          <w:i/>
          <w:iCs/>
          <w:color w:val="000000" w:themeColor="text1"/>
          <w:sz w:val="36"/>
          <w:szCs w:val="36"/>
        </w:rPr>
        <w:t>ToC</w:t>
      </w:r>
      <w:proofErr w:type="spellEnd"/>
    </w:p>
    <w:p w14:paraId="0D549925" w14:textId="72F30B72" w:rsidR="004B4475" w:rsidRDefault="004703EE" w:rsidP="004B4475">
      <w:pPr>
        <w:jc w:val="center"/>
        <w:rPr>
          <w:b/>
          <w:color w:val="000000" w:themeColor="text1"/>
          <w:sz w:val="32"/>
          <w:szCs w:val="32"/>
        </w:rPr>
      </w:pPr>
      <w:r w:rsidRPr="008D2CF9">
        <w:rPr>
          <w:b/>
          <w:color w:val="000000" w:themeColor="text1"/>
          <w:sz w:val="32"/>
          <w:szCs w:val="32"/>
        </w:rPr>
        <w:t>Agenda</w:t>
      </w:r>
      <w:r w:rsidR="003A713D">
        <w:rPr>
          <w:b/>
          <w:color w:val="000000" w:themeColor="text1"/>
          <w:sz w:val="32"/>
          <w:szCs w:val="32"/>
        </w:rPr>
        <w:t xml:space="preserve"> </w:t>
      </w:r>
    </w:p>
    <w:p w14:paraId="10FCBD80" w14:textId="3A9F01F2" w:rsidR="004B4475" w:rsidRDefault="004B4475" w:rsidP="004B4475">
      <w:pPr>
        <w:jc w:val="center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This meeting is under Chatham House Rules</w:t>
      </w:r>
    </w:p>
    <w:p w14:paraId="011A8579" w14:textId="77777777" w:rsidR="004B4475" w:rsidRPr="004B4475" w:rsidRDefault="004B4475" w:rsidP="004B4475">
      <w:pPr>
        <w:jc w:val="center"/>
        <w:rPr>
          <w:bCs/>
          <w:i/>
          <w:iCs/>
          <w:color w:val="000000" w:themeColor="text1"/>
        </w:rPr>
      </w:pPr>
    </w:p>
    <w:p w14:paraId="052C120B" w14:textId="63388E8D" w:rsidR="00A60627" w:rsidRPr="008D2CF9" w:rsidRDefault="004703EE" w:rsidP="004E3720">
      <w:pPr>
        <w:tabs>
          <w:tab w:val="center" w:pos="4153"/>
        </w:tabs>
        <w:spacing w:before="120" w:line="276" w:lineRule="auto"/>
        <w:rPr>
          <w:color w:val="000000" w:themeColor="text1"/>
        </w:rPr>
      </w:pPr>
      <w:r w:rsidRPr="008D2CF9">
        <w:rPr>
          <w:b/>
          <w:color w:val="000000" w:themeColor="text1"/>
        </w:rPr>
        <w:t>Date</w:t>
      </w:r>
      <w:r w:rsidR="00886999">
        <w:rPr>
          <w:color w:val="000000" w:themeColor="text1"/>
        </w:rPr>
        <w:t xml:space="preserve">: </w:t>
      </w:r>
      <w:r w:rsidR="00887E73">
        <w:rPr>
          <w:color w:val="000000" w:themeColor="text1"/>
        </w:rPr>
        <w:t>Tuesday, December</w:t>
      </w:r>
      <w:r w:rsidR="008553A3">
        <w:rPr>
          <w:color w:val="000000" w:themeColor="text1"/>
        </w:rPr>
        <w:t xml:space="preserve"> </w:t>
      </w:r>
      <w:r w:rsidR="00DA4876">
        <w:rPr>
          <w:color w:val="000000" w:themeColor="text1"/>
        </w:rPr>
        <w:t>1</w:t>
      </w:r>
      <w:r w:rsidR="00887E73">
        <w:rPr>
          <w:color w:val="000000" w:themeColor="text1"/>
        </w:rPr>
        <w:t>5</w:t>
      </w:r>
      <w:r w:rsidR="008A3C72" w:rsidRPr="008A3C72">
        <w:rPr>
          <w:color w:val="000000" w:themeColor="text1"/>
          <w:vertAlign w:val="superscript"/>
        </w:rPr>
        <w:t>th</w:t>
      </w:r>
      <w:r w:rsidR="00F32C4B">
        <w:rPr>
          <w:color w:val="000000" w:themeColor="text1"/>
        </w:rPr>
        <w:t>,</w:t>
      </w:r>
      <w:r w:rsidRPr="008D2CF9">
        <w:rPr>
          <w:color w:val="000000" w:themeColor="text1"/>
        </w:rPr>
        <w:t xml:space="preserve"> </w:t>
      </w:r>
      <w:r w:rsidR="00BE0D19">
        <w:rPr>
          <w:color w:val="000000" w:themeColor="text1"/>
        </w:rPr>
        <w:t>202</w:t>
      </w:r>
      <w:r w:rsidR="00BD151E">
        <w:rPr>
          <w:color w:val="000000" w:themeColor="text1"/>
        </w:rPr>
        <w:t>6</w:t>
      </w:r>
      <w:r w:rsidRPr="008D2CF9">
        <w:rPr>
          <w:color w:val="000000" w:themeColor="text1"/>
        </w:rPr>
        <w:tab/>
      </w:r>
    </w:p>
    <w:p w14:paraId="37862071" w14:textId="398A4F31" w:rsidR="00CD1DBF" w:rsidRPr="0007637D" w:rsidRDefault="0007637D" w:rsidP="004E3720">
      <w:pPr>
        <w:spacing w:line="276" w:lineRule="auto"/>
        <w:rPr>
          <w:color w:val="000000" w:themeColor="text1"/>
        </w:rPr>
      </w:pPr>
      <w:r w:rsidRPr="0007637D">
        <w:rPr>
          <w:b/>
          <w:color w:val="000000" w:themeColor="text1"/>
        </w:rPr>
        <w:t>Time</w:t>
      </w:r>
      <w:r w:rsidRPr="0007637D">
        <w:rPr>
          <w:color w:val="000000" w:themeColor="text1"/>
        </w:rPr>
        <w:t>:</w:t>
      </w:r>
      <w:r w:rsidR="00886999" w:rsidRPr="0007637D">
        <w:rPr>
          <w:color w:val="000000" w:themeColor="text1"/>
        </w:rPr>
        <w:t xml:space="preserve"> </w:t>
      </w:r>
      <w:r w:rsidR="00FF4530" w:rsidRPr="0007637D">
        <w:rPr>
          <w:color w:val="000000" w:themeColor="text1"/>
        </w:rPr>
        <w:t>1</w:t>
      </w:r>
      <w:r w:rsidR="00BB1CEB">
        <w:rPr>
          <w:color w:val="000000" w:themeColor="text1"/>
        </w:rPr>
        <w:t>0</w:t>
      </w:r>
      <w:r w:rsidR="00FF4530" w:rsidRPr="0007637D">
        <w:rPr>
          <w:color w:val="000000" w:themeColor="text1"/>
        </w:rPr>
        <w:t>:</w:t>
      </w:r>
      <w:r w:rsidR="00741BAD">
        <w:rPr>
          <w:color w:val="000000" w:themeColor="text1"/>
        </w:rPr>
        <w:t>0</w:t>
      </w:r>
      <w:r w:rsidR="00BE0D19" w:rsidRPr="0007637D">
        <w:rPr>
          <w:color w:val="000000" w:themeColor="text1"/>
        </w:rPr>
        <w:t>0</w:t>
      </w:r>
      <w:r w:rsidR="00886999" w:rsidRPr="0007637D">
        <w:rPr>
          <w:color w:val="000000" w:themeColor="text1"/>
        </w:rPr>
        <w:t xml:space="preserve"> – </w:t>
      </w:r>
      <w:r w:rsidR="00FF4530" w:rsidRPr="0007637D">
        <w:rPr>
          <w:color w:val="000000" w:themeColor="text1"/>
        </w:rPr>
        <w:t>1</w:t>
      </w:r>
      <w:r w:rsidR="00BB1CEB">
        <w:rPr>
          <w:color w:val="000000" w:themeColor="text1"/>
        </w:rPr>
        <w:t>2</w:t>
      </w:r>
      <w:r w:rsidR="00FF4530" w:rsidRPr="0007637D">
        <w:rPr>
          <w:color w:val="000000" w:themeColor="text1"/>
        </w:rPr>
        <w:t xml:space="preserve"> :</w:t>
      </w:r>
      <w:r w:rsidR="00741BAD">
        <w:rPr>
          <w:color w:val="000000" w:themeColor="text1"/>
        </w:rPr>
        <w:t>0</w:t>
      </w:r>
      <w:r w:rsidR="00F32C4B" w:rsidRPr="0007637D">
        <w:rPr>
          <w:color w:val="000000" w:themeColor="text1"/>
        </w:rPr>
        <w:t>0</w:t>
      </w:r>
      <w:r w:rsidR="003A713D" w:rsidRPr="0007637D">
        <w:rPr>
          <w:color w:val="000000" w:themeColor="text1"/>
        </w:rPr>
        <w:t xml:space="preserve"> CET</w:t>
      </w:r>
    </w:p>
    <w:p w14:paraId="48171010" w14:textId="6880AE96" w:rsidR="007D54E4" w:rsidRPr="00C20588" w:rsidRDefault="007D54E4" w:rsidP="007D54E4">
      <w:pPr>
        <w:spacing w:line="276" w:lineRule="auto"/>
        <w:rPr>
          <w:color w:val="000000" w:themeColor="text1"/>
          <w:lang w:val="en-US"/>
        </w:rPr>
      </w:pPr>
      <w:proofErr w:type="gramStart"/>
      <w:r w:rsidRPr="00C20588">
        <w:rPr>
          <w:b/>
          <w:color w:val="000000" w:themeColor="text1"/>
          <w:lang w:val="en-US"/>
        </w:rPr>
        <w:t>Venue</w:t>
      </w:r>
      <w:r w:rsidRPr="00C20588">
        <w:rPr>
          <w:color w:val="000000" w:themeColor="text1"/>
          <w:lang w:val="en-US"/>
        </w:rPr>
        <w:t xml:space="preserve"> :</w:t>
      </w:r>
      <w:proofErr w:type="gramEnd"/>
      <w:r w:rsidR="00886999" w:rsidRPr="00C20588">
        <w:rPr>
          <w:color w:val="000000" w:themeColor="text1"/>
          <w:lang w:val="en-US"/>
        </w:rPr>
        <w:t xml:space="preserve"> </w:t>
      </w:r>
      <w:r w:rsidRPr="00C20588">
        <w:rPr>
          <w:color w:val="000000" w:themeColor="text1"/>
          <w:lang w:val="en-US"/>
        </w:rPr>
        <w:t xml:space="preserve">- In </w:t>
      </w:r>
      <w:proofErr w:type="gramStart"/>
      <w:r w:rsidRPr="00C20588">
        <w:rPr>
          <w:color w:val="000000" w:themeColor="text1"/>
          <w:lang w:val="en-US"/>
        </w:rPr>
        <w:t>Person :</w:t>
      </w:r>
      <w:proofErr w:type="gramEnd"/>
      <w:r w:rsidR="00DA4876">
        <w:rPr>
          <w:color w:val="000000" w:themeColor="text1"/>
          <w:lang w:val="en-US"/>
        </w:rPr>
        <w:t xml:space="preserve"> CCE, avenue </w:t>
      </w:r>
      <w:proofErr w:type="spellStart"/>
      <w:r w:rsidR="00DA4876">
        <w:rPr>
          <w:color w:val="000000" w:themeColor="text1"/>
          <w:lang w:val="en-US"/>
        </w:rPr>
        <w:t>d’Auderghem</w:t>
      </w:r>
      <w:proofErr w:type="spellEnd"/>
      <w:r w:rsidR="00DA4876">
        <w:rPr>
          <w:color w:val="000000" w:themeColor="text1"/>
          <w:lang w:val="en-US"/>
        </w:rPr>
        <w:t xml:space="preserve"> 20</w:t>
      </w:r>
      <w:r w:rsidR="00040B6D">
        <w:rPr>
          <w:color w:val="000000" w:themeColor="text1"/>
          <w:lang w:val="en-US"/>
        </w:rPr>
        <w:t>, Brussels, Belgium</w:t>
      </w:r>
      <w:r w:rsidR="0061713A" w:rsidRPr="00C20588">
        <w:rPr>
          <w:color w:val="000000" w:themeColor="text1"/>
          <w:lang w:val="en-US"/>
        </w:rPr>
        <w:t>.</w:t>
      </w:r>
    </w:p>
    <w:p w14:paraId="79097E3A" w14:textId="230AC9AA" w:rsidR="007D54E4" w:rsidRPr="007A30D2" w:rsidRDefault="007D54E4" w:rsidP="007D54E4">
      <w:pPr>
        <w:spacing w:line="276" w:lineRule="auto"/>
        <w:rPr>
          <w:color w:val="000000" w:themeColor="text1"/>
        </w:rPr>
      </w:pPr>
      <w:r w:rsidRPr="007D54E4">
        <w:rPr>
          <w:color w:val="000000" w:themeColor="text1"/>
        </w:rPr>
        <w:t>- Online: ONLY for attendees based outside Brussels</w:t>
      </w:r>
      <w:r w:rsidR="0061713A">
        <w:rPr>
          <w:color w:val="000000" w:themeColor="text1"/>
        </w:rPr>
        <w:t>.</w:t>
      </w:r>
    </w:p>
    <w:p w14:paraId="00BCAAE9" w14:textId="2147C68A" w:rsidR="00093995" w:rsidRDefault="00CD1DBF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  <w:rPr>
          <w:sz w:val="22"/>
          <w:szCs w:val="22"/>
        </w:rPr>
      </w:pPr>
      <w:r w:rsidRPr="004E3720">
        <w:rPr>
          <w:sz w:val="22"/>
          <w:szCs w:val="22"/>
        </w:rPr>
        <w:t>This</w:t>
      </w:r>
      <w:r w:rsidR="00093995">
        <w:rPr>
          <w:sz w:val="22"/>
          <w:szCs w:val="22"/>
        </w:rPr>
        <w:t xml:space="preserve"> is</w:t>
      </w:r>
      <w:r w:rsidRPr="004E3720">
        <w:rPr>
          <w:sz w:val="22"/>
          <w:szCs w:val="22"/>
        </w:rPr>
        <w:t xml:space="preserve"> a </w:t>
      </w:r>
      <w:r w:rsidR="004E3720" w:rsidRPr="003A713D">
        <w:rPr>
          <w:bCs/>
          <w:sz w:val="22"/>
          <w:szCs w:val="22"/>
        </w:rPr>
        <w:t>stakeholder/expert workshop</w:t>
      </w:r>
      <w:r w:rsidRPr="004E3720">
        <w:rPr>
          <w:sz w:val="22"/>
          <w:szCs w:val="22"/>
        </w:rPr>
        <w:t xml:space="preserve"> with a small group of invited stakeholders and policy makers, </w:t>
      </w:r>
      <w:r w:rsidR="00093995">
        <w:rPr>
          <w:sz w:val="22"/>
          <w:szCs w:val="22"/>
        </w:rPr>
        <w:t>t</w:t>
      </w:r>
      <w:r w:rsidR="00B44CAA">
        <w:rPr>
          <w:sz w:val="22"/>
          <w:szCs w:val="22"/>
        </w:rPr>
        <w:t>o</w:t>
      </w:r>
      <w:r w:rsidRPr="004E3720">
        <w:rPr>
          <w:sz w:val="22"/>
          <w:szCs w:val="22"/>
        </w:rPr>
        <w:t xml:space="preserve"> brainstorm on the outline and content of the </w:t>
      </w:r>
      <w:r w:rsidRPr="006A2D9C">
        <w:rPr>
          <w:b/>
          <w:bCs/>
          <w:sz w:val="22"/>
          <w:szCs w:val="22"/>
        </w:rPr>
        <w:t>202</w:t>
      </w:r>
      <w:r w:rsidR="00887E73">
        <w:rPr>
          <w:b/>
          <w:bCs/>
          <w:sz w:val="22"/>
          <w:szCs w:val="22"/>
        </w:rPr>
        <w:t>7</w:t>
      </w:r>
      <w:r w:rsidRPr="006A2D9C">
        <w:rPr>
          <w:b/>
          <w:bCs/>
          <w:sz w:val="22"/>
          <w:szCs w:val="22"/>
        </w:rPr>
        <w:t xml:space="preserve"> State of the EU ETS Repor</w:t>
      </w:r>
      <w:r w:rsidR="00B44CAA">
        <w:rPr>
          <w:b/>
          <w:bCs/>
          <w:sz w:val="22"/>
          <w:szCs w:val="22"/>
        </w:rPr>
        <w:t>t.</w:t>
      </w:r>
      <w:r w:rsidRPr="004E3720">
        <w:rPr>
          <w:sz w:val="22"/>
          <w:szCs w:val="22"/>
        </w:rPr>
        <w:t xml:space="preserve"> </w:t>
      </w:r>
    </w:p>
    <w:p w14:paraId="229C1743" w14:textId="54B4F291" w:rsidR="004E3720" w:rsidRPr="004E3720" w:rsidRDefault="00CD1DBF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  <w:rPr>
          <w:b/>
          <w:bCs/>
          <w:sz w:val="22"/>
          <w:szCs w:val="22"/>
        </w:rPr>
      </w:pPr>
      <w:r w:rsidRPr="004E3720">
        <w:rPr>
          <w:sz w:val="22"/>
          <w:szCs w:val="22"/>
        </w:rPr>
        <w:t xml:space="preserve">This </w:t>
      </w:r>
      <w:r w:rsidR="00093995">
        <w:rPr>
          <w:sz w:val="22"/>
          <w:szCs w:val="22"/>
        </w:rPr>
        <w:t xml:space="preserve">report </w:t>
      </w:r>
      <w:r w:rsidRPr="004E3720">
        <w:rPr>
          <w:sz w:val="22"/>
          <w:szCs w:val="22"/>
        </w:rPr>
        <w:t xml:space="preserve">will be the </w:t>
      </w:r>
      <w:r w:rsidR="00290019">
        <w:rPr>
          <w:sz w:val="22"/>
          <w:szCs w:val="22"/>
        </w:rPr>
        <w:t>twelfth</w:t>
      </w:r>
      <w:r w:rsidRPr="004E3720">
        <w:rPr>
          <w:sz w:val="22"/>
          <w:szCs w:val="22"/>
        </w:rPr>
        <w:t xml:space="preserve"> annual report on the State of the </w:t>
      </w:r>
      <w:r w:rsidR="003A713D" w:rsidRPr="004E3720">
        <w:rPr>
          <w:sz w:val="22"/>
          <w:szCs w:val="22"/>
        </w:rPr>
        <w:t>EU ETS and</w:t>
      </w:r>
      <w:r w:rsidRPr="004E3720">
        <w:rPr>
          <w:sz w:val="22"/>
          <w:szCs w:val="22"/>
        </w:rPr>
        <w:t xml:space="preserve"> builds on the </w:t>
      </w:r>
      <w:r w:rsidR="00093995">
        <w:rPr>
          <w:sz w:val="22"/>
          <w:szCs w:val="22"/>
        </w:rPr>
        <w:t>work on previous years.</w:t>
      </w:r>
      <w:r w:rsidRPr="004E3720">
        <w:rPr>
          <w:sz w:val="22"/>
          <w:szCs w:val="22"/>
        </w:rPr>
        <w:t xml:space="preserve"> </w:t>
      </w:r>
      <w:r w:rsidRPr="003A713D">
        <w:rPr>
          <w:sz w:val="22"/>
          <w:szCs w:val="22"/>
        </w:rPr>
        <w:t xml:space="preserve">The </w:t>
      </w:r>
      <w:r w:rsidR="004E3720" w:rsidRPr="003A713D">
        <w:rPr>
          <w:sz w:val="22"/>
          <w:szCs w:val="22"/>
        </w:rPr>
        <w:t>202</w:t>
      </w:r>
      <w:r w:rsidR="00887E73">
        <w:rPr>
          <w:sz w:val="22"/>
          <w:szCs w:val="22"/>
        </w:rPr>
        <w:t>6</w:t>
      </w:r>
      <w:r w:rsidRPr="003A713D">
        <w:rPr>
          <w:sz w:val="22"/>
          <w:szCs w:val="22"/>
        </w:rPr>
        <w:t xml:space="preserve"> edition is available through this</w:t>
      </w:r>
      <w:r w:rsidRPr="0052615C">
        <w:rPr>
          <w:sz w:val="22"/>
          <w:szCs w:val="22"/>
        </w:rPr>
        <w:t xml:space="preserve"> </w:t>
      </w:r>
      <w:hyperlink r:id="rId8" w:history="1">
        <w:r w:rsidRPr="0052615C">
          <w:rPr>
            <w:rStyle w:val="Hyperlink"/>
            <w:sz w:val="22"/>
            <w:szCs w:val="22"/>
          </w:rPr>
          <w:t>link</w:t>
        </w:r>
      </w:hyperlink>
      <w:r w:rsidRPr="004E3720">
        <w:rPr>
          <w:b/>
          <w:bCs/>
          <w:sz w:val="22"/>
          <w:szCs w:val="22"/>
        </w:rPr>
        <w:t>.</w:t>
      </w:r>
    </w:p>
    <w:p w14:paraId="65A6D45A" w14:textId="77777777" w:rsidR="004E3720" w:rsidRPr="004E3720" w:rsidRDefault="004E3720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  <w:rPr>
          <w:i/>
          <w:iCs/>
          <w:sz w:val="22"/>
          <w:szCs w:val="22"/>
        </w:rPr>
      </w:pPr>
      <w:r w:rsidRPr="004E3720">
        <w:rPr>
          <w:i/>
          <w:iCs/>
          <w:sz w:val="22"/>
          <w:szCs w:val="22"/>
        </w:rPr>
        <w:t>The Report is intended as a “snapshot”, providing policymakers and stakeholders with an overview of how the EU ETS is doing by April of each year, based on previous year data.</w:t>
      </w:r>
    </w:p>
    <w:p w14:paraId="3443606F" w14:textId="68D72F1C" w:rsidR="004E3720" w:rsidRPr="004E3720" w:rsidRDefault="004E3720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sz w:val="22"/>
          <w:szCs w:val="22"/>
        </w:rPr>
      </w:pPr>
      <w:r w:rsidRPr="004E3720">
        <w:rPr>
          <w:sz w:val="22"/>
          <w:szCs w:val="22"/>
        </w:rPr>
        <w:t xml:space="preserve">The topics/chapters that will be discussed are: </w:t>
      </w:r>
    </w:p>
    <w:p w14:paraId="63566B98" w14:textId="2A310470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Regulatory developments (EU and international)</w:t>
      </w:r>
    </w:p>
    <w:p w14:paraId="35841089" w14:textId="101F7A85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Market sentiment</w:t>
      </w:r>
    </w:p>
    <w:p w14:paraId="22ABEB54" w14:textId="294191E8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Environmental delivery</w:t>
      </w:r>
    </w:p>
    <w:p w14:paraId="53873551" w14:textId="79F1E62D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Socio-economic delivery</w:t>
      </w:r>
    </w:p>
    <w:p w14:paraId="5018540B" w14:textId="5BC67DE5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Market functioning</w:t>
      </w:r>
    </w:p>
    <w:p w14:paraId="3D0F8F4F" w14:textId="43E89B91" w:rsidR="00953149" w:rsidRPr="004E3720" w:rsidRDefault="00953149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</w:pPr>
      <w:r w:rsidRPr="004E3720">
        <w:rPr>
          <w:sz w:val="22"/>
          <w:szCs w:val="22"/>
        </w:rPr>
        <w:t>For each topic, the</w:t>
      </w:r>
      <w:r w:rsidR="00093995">
        <w:rPr>
          <w:sz w:val="22"/>
          <w:szCs w:val="22"/>
        </w:rPr>
        <w:t xml:space="preserve"> partners </w:t>
      </w:r>
      <w:r w:rsidRPr="004E3720">
        <w:rPr>
          <w:sz w:val="22"/>
          <w:szCs w:val="22"/>
        </w:rPr>
        <w:t>will present the</w:t>
      </w:r>
      <w:r w:rsidR="004E3720" w:rsidRPr="004E3720">
        <w:rPr>
          <w:sz w:val="22"/>
          <w:szCs w:val="22"/>
        </w:rPr>
        <w:t xml:space="preserve"> </w:t>
      </w:r>
      <w:r w:rsidR="00B33FF0">
        <w:rPr>
          <w:sz w:val="22"/>
          <w:szCs w:val="22"/>
        </w:rPr>
        <w:t xml:space="preserve">draft </w:t>
      </w:r>
      <w:r w:rsidRPr="004E3720">
        <w:rPr>
          <w:sz w:val="22"/>
          <w:szCs w:val="22"/>
        </w:rPr>
        <w:t xml:space="preserve">outline and content, </w:t>
      </w:r>
      <w:r w:rsidR="00093995">
        <w:rPr>
          <w:sz w:val="22"/>
          <w:szCs w:val="22"/>
        </w:rPr>
        <w:t xml:space="preserve">and have an </w:t>
      </w:r>
      <w:proofErr w:type="gramStart"/>
      <w:r w:rsidR="00093995">
        <w:rPr>
          <w:sz w:val="22"/>
          <w:szCs w:val="22"/>
        </w:rPr>
        <w:t>interaction discussions</w:t>
      </w:r>
      <w:proofErr w:type="gramEnd"/>
      <w:r w:rsidR="00093995">
        <w:rPr>
          <w:sz w:val="22"/>
          <w:szCs w:val="22"/>
        </w:rPr>
        <w:t xml:space="preserve"> </w:t>
      </w:r>
      <w:r w:rsidRPr="004E3720">
        <w:rPr>
          <w:sz w:val="22"/>
          <w:szCs w:val="22"/>
        </w:rPr>
        <w:t xml:space="preserve">with the participants, and to </w:t>
      </w:r>
      <w:r w:rsidR="00093995">
        <w:rPr>
          <w:sz w:val="22"/>
          <w:szCs w:val="22"/>
        </w:rPr>
        <w:t xml:space="preserve">identify </w:t>
      </w:r>
      <w:r w:rsidRPr="004E3720">
        <w:rPr>
          <w:sz w:val="22"/>
          <w:szCs w:val="22"/>
        </w:rPr>
        <w:t xml:space="preserve">any gaps, </w:t>
      </w:r>
      <w:r w:rsidR="00093995">
        <w:rPr>
          <w:sz w:val="22"/>
          <w:szCs w:val="22"/>
        </w:rPr>
        <w:t xml:space="preserve">and </w:t>
      </w:r>
      <w:r w:rsidRPr="004E3720">
        <w:rPr>
          <w:sz w:val="22"/>
          <w:szCs w:val="22"/>
        </w:rPr>
        <w:t xml:space="preserve">make any corrections </w:t>
      </w:r>
      <w:r w:rsidR="00093995">
        <w:rPr>
          <w:sz w:val="22"/>
          <w:szCs w:val="22"/>
        </w:rPr>
        <w:t xml:space="preserve">that may be </w:t>
      </w:r>
      <w:r w:rsidRPr="004E3720">
        <w:rPr>
          <w:sz w:val="22"/>
          <w:szCs w:val="22"/>
        </w:rPr>
        <w:t>needed</w:t>
      </w:r>
      <w:r>
        <w:t xml:space="preserve">. </w:t>
      </w:r>
    </w:p>
    <w:p w14:paraId="5F7C1BE2" w14:textId="53109102" w:rsidR="00A60627" w:rsidRDefault="004E3720" w:rsidP="004E3720">
      <w:pPr>
        <w:tabs>
          <w:tab w:val="left" w:pos="2160"/>
        </w:tabs>
        <w:spacing w:before="240" w:after="120" w:line="360" w:lineRule="auto"/>
        <w:rPr>
          <w:b/>
          <w:color w:val="000000" w:themeColor="text1"/>
        </w:rPr>
      </w:pPr>
      <w:r w:rsidRPr="00602DB7">
        <w:rPr>
          <w:b/>
          <w:bCs/>
          <w:color w:val="000000" w:themeColor="text1"/>
        </w:rPr>
        <w:t>1</w:t>
      </w:r>
      <w:r w:rsidR="00BB1CEB" w:rsidRPr="00602DB7">
        <w:rPr>
          <w:b/>
          <w:bCs/>
          <w:color w:val="000000" w:themeColor="text1"/>
        </w:rPr>
        <w:t>0</w:t>
      </w:r>
      <w:r w:rsidRPr="00602DB7">
        <w:rPr>
          <w:b/>
          <w:bCs/>
          <w:color w:val="000000" w:themeColor="text1"/>
        </w:rPr>
        <w:t>:</w:t>
      </w:r>
      <w:r w:rsidR="00741BAD">
        <w:rPr>
          <w:b/>
          <w:bCs/>
          <w:color w:val="000000" w:themeColor="text1"/>
        </w:rPr>
        <w:t>0</w:t>
      </w:r>
      <w:r w:rsidR="009C10DB" w:rsidRPr="00602DB7">
        <w:rPr>
          <w:b/>
          <w:bCs/>
          <w:color w:val="000000" w:themeColor="text1"/>
        </w:rPr>
        <w:t>0</w:t>
      </w:r>
      <w:r w:rsidR="00953149">
        <w:rPr>
          <w:color w:val="000000" w:themeColor="text1"/>
        </w:rPr>
        <w:tab/>
      </w:r>
      <w:r w:rsidRPr="008D2CF9">
        <w:rPr>
          <w:b/>
          <w:color w:val="000000" w:themeColor="text1"/>
        </w:rPr>
        <w:t xml:space="preserve">Welcome </w:t>
      </w:r>
      <w:r w:rsidR="00055AF2">
        <w:rPr>
          <w:b/>
          <w:color w:val="000000" w:themeColor="text1"/>
        </w:rPr>
        <w:t>remarks</w:t>
      </w:r>
    </w:p>
    <w:p w14:paraId="2703D011" w14:textId="38AA1EE1" w:rsidR="008013E1" w:rsidRPr="00055AF2" w:rsidRDefault="00055AF2" w:rsidP="008013E1">
      <w:pPr>
        <w:pStyle w:val="ListParagraph"/>
        <w:numPr>
          <w:ilvl w:val="0"/>
          <w:numId w:val="14"/>
        </w:numPr>
        <w:tabs>
          <w:tab w:val="left" w:pos="2160"/>
        </w:tabs>
        <w:spacing w:before="240" w:after="120" w:line="360" w:lineRule="auto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Andrei Marcu, ERCST</w:t>
      </w:r>
    </w:p>
    <w:p w14:paraId="6F2960DC" w14:textId="059927F9" w:rsidR="00AF7723" w:rsidRDefault="004E3720" w:rsidP="00602DB7">
      <w:pPr>
        <w:rPr>
          <w:b/>
          <w:color w:val="000000" w:themeColor="text1"/>
        </w:rPr>
      </w:pPr>
      <w:r w:rsidRPr="00602DB7">
        <w:rPr>
          <w:b/>
          <w:bCs/>
          <w:color w:val="000000" w:themeColor="text1"/>
        </w:rPr>
        <w:t>1</w:t>
      </w:r>
      <w:r w:rsidR="00BB1CEB" w:rsidRPr="00602DB7">
        <w:rPr>
          <w:b/>
          <w:bCs/>
          <w:color w:val="000000" w:themeColor="text1"/>
        </w:rPr>
        <w:t>0</w:t>
      </w:r>
      <w:r w:rsidR="00DB3026" w:rsidRPr="00602DB7">
        <w:rPr>
          <w:b/>
          <w:bCs/>
          <w:color w:val="000000" w:themeColor="text1"/>
        </w:rPr>
        <w:t>:</w:t>
      </w:r>
      <w:r w:rsidR="00741BAD">
        <w:rPr>
          <w:b/>
          <w:bCs/>
          <w:color w:val="000000" w:themeColor="text1"/>
        </w:rPr>
        <w:t>1</w:t>
      </w:r>
      <w:r w:rsidR="009C10DB" w:rsidRPr="00602DB7">
        <w:rPr>
          <w:b/>
          <w:bCs/>
          <w:color w:val="000000" w:themeColor="text1"/>
        </w:rPr>
        <w:t>0</w:t>
      </w:r>
      <w:r w:rsidR="00602DB7">
        <w:rPr>
          <w:color w:val="000000" w:themeColor="text1"/>
        </w:rPr>
        <w:tab/>
      </w:r>
      <w:r w:rsidR="00602DB7">
        <w:rPr>
          <w:color w:val="000000" w:themeColor="text1"/>
        </w:rPr>
        <w:tab/>
      </w:r>
      <w:r w:rsidR="006939A7">
        <w:rPr>
          <w:color w:val="000000" w:themeColor="text1"/>
        </w:rPr>
        <w:tab/>
      </w:r>
      <w:r>
        <w:rPr>
          <w:b/>
          <w:color w:val="000000" w:themeColor="text1"/>
        </w:rPr>
        <w:t>Presentation and discussion o</w:t>
      </w:r>
      <w:r w:rsidR="0068244A">
        <w:rPr>
          <w:b/>
          <w:color w:val="000000" w:themeColor="text1"/>
        </w:rPr>
        <w:t>f</w:t>
      </w:r>
      <w:r>
        <w:rPr>
          <w:b/>
          <w:color w:val="000000" w:themeColor="text1"/>
        </w:rPr>
        <w:t xml:space="preserve"> </w:t>
      </w:r>
      <w:r w:rsidR="00191FF6">
        <w:rPr>
          <w:b/>
          <w:color w:val="000000" w:themeColor="text1"/>
        </w:rPr>
        <w:t>T</w:t>
      </w:r>
      <w:r w:rsidR="007A30D2">
        <w:rPr>
          <w:b/>
          <w:color w:val="000000" w:themeColor="text1"/>
        </w:rPr>
        <w:t xml:space="preserve">able of </w:t>
      </w:r>
      <w:r w:rsidR="00191FF6">
        <w:rPr>
          <w:b/>
          <w:color w:val="000000" w:themeColor="text1"/>
        </w:rPr>
        <w:t>C</w:t>
      </w:r>
      <w:r w:rsidR="007A30D2">
        <w:rPr>
          <w:b/>
          <w:color w:val="000000" w:themeColor="text1"/>
        </w:rPr>
        <w:t>ontent (</w:t>
      </w:r>
      <w:proofErr w:type="spellStart"/>
      <w:r w:rsidR="007A30D2">
        <w:rPr>
          <w:b/>
          <w:color w:val="000000" w:themeColor="text1"/>
        </w:rPr>
        <w:t>ToC</w:t>
      </w:r>
      <w:proofErr w:type="spellEnd"/>
      <w:r w:rsidR="007A30D2">
        <w:rPr>
          <w:b/>
          <w:color w:val="000000" w:themeColor="text1"/>
        </w:rPr>
        <w:t>)</w:t>
      </w:r>
      <w:r w:rsidR="004703EE" w:rsidRPr="008D2CF9">
        <w:rPr>
          <w:b/>
          <w:color w:val="000000" w:themeColor="text1"/>
        </w:rPr>
        <w:t xml:space="preserve"> </w:t>
      </w:r>
    </w:p>
    <w:p w14:paraId="42F9B07C" w14:textId="60E7281A" w:rsidR="000946B9" w:rsidRPr="00602DB7" w:rsidRDefault="000946B9" w:rsidP="00602DB7">
      <w:pPr>
        <w:rPr>
          <w:b/>
          <w:color w:val="000000" w:themeColor="text1"/>
        </w:rPr>
      </w:pPr>
      <w:r>
        <w:rPr>
          <w:b/>
          <w:color w:val="000000" w:themeColor="text1"/>
        </w:rPr>
        <w:t>Presentation of different chapters by partners</w:t>
      </w:r>
    </w:p>
    <w:p w14:paraId="4C24B25A" w14:textId="77777777" w:rsidR="00953149" w:rsidRPr="00AF7723" w:rsidRDefault="00953149" w:rsidP="008013E1">
      <w:pPr>
        <w:ind w:left="1800" w:hanging="1800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30B9DD69" w14:textId="762C3746" w:rsidR="006C038C" w:rsidRPr="004E3720" w:rsidRDefault="004E3720" w:rsidP="004E3720">
      <w:pPr>
        <w:jc w:val="both"/>
        <w:rPr>
          <w:b/>
          <w:bCs/>
          <w:color w:val="000000" w:themeColor="text1"/>
        </w:rPr>
      </w:pPr>
      <w:r w:rsidRPr="00602DB7">
        <w:rPr>
          <w:b/>
          <w:bCs/>
          <w:color w:val="000000" w:themeColor="text1"/>
        </w:rPr>
        <w:t>1</w:t>
      </w:r>
      <w:r w:rsidR="00BB1CEB" w:rsidRPr="00602DB7">
        <w:rPr>
          <w:b/>
          <w:bCs/>
          <w:color w:val="000000" w:themeColor="text1"/>
        </w:rPr>
        <w:t>2</w:t>
      </w:r>
      <w:r w:rsidR="009C10DB" w:rsidRPr="00602DB7">
        <w:rPr>
          <w:b/>
          <w:bCs/>
          <w:color w:val="000000" w:themeColor="text1"/>
        </w:rPr>
        <w:t>:</w:t>
      </w:r>
      <w:r w:rsidR="00741BAD">
        <w:rPr>
          <w:b/>
          <w:bCs/>
          <w:color w:val="000000" w:themeColor="text1"/>
        </w:rPr>
        <w:t>0</w:t>
      </w:r>
      <w:r w:rsidRPr="00602DB7">
        <w:rPr>
          <w:b/>
          <w:bCs/>
          <w:color w:val="000000" w:themeColor="text1"/>
        </w:rPr>
        <w:t>0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C10DB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4E3720">
        <w:rPr>
          <w:b/>
          <w:bCs/>
        </w:rPr>
        <w:t>End of the meeting</w:t>
      </w:r>
      <w:r w:rsidR="006939A7" w:rsidRPr="004E3720">
        <w:rPr>
          <w:b/>
          <w:bCs/>
        </w:rPr>
        <w:t xml:space="preserve"> </w:t>
      </w:r>
      <w:r w:rsidR="0025762A">
        <w:rPr>
          <w:b/>
          <w:color w:val="000000" w:themeColor="text1"/>
        </w:rPr>
        <w:t xml:space="preserve"> </w:t>
      </w:r>
    </w:p>
    <w:sectPr w:rsidR="006C038C" w:rsidRPr="004E3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797" w:bottom="1440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179E" w14:textId="77777777" w:rsidR="00481CDC" w:rsidRDefault="00481CDC">
      <w:r>
        <w:separator/>
      </w:r>
    </w:p>
  </w:endnote>
  <w:endnote w:type="continuationSeparator" w:id="0">
    <w:p w14:paraId="0C9E4BF5" w14:textId="77777777" w:rsidR="00481CDC" w:rsidRDefault="0048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43C2" w14:textId="77777777" w:rsidR="006939A7" w:rsidRDefault="006939A7" w:rsidP="002B13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2479ED" w14:textId="77777777" w:rsidR="006939A7" w:rsidRDefault="006939A7" w:rsidP="006939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4005" w14:textId="77777777" w:rsidR="006939A7" w:rsidRDefault="006939A7" w:rsidP="002B13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7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866936" w14:textId="5AAAB2A3" w:rsidR="00A60627" w:rsidRPr="006939A7" w:rsidRDefault="00A60627" w:rsidP="006939A7">
    <w:pPr>
      <w:tabs>
        <w:tab w:val="center" w:pos="4680"/>
        <w:tab w:val="right" w:pos="9360"/>
      </w:tabs>
      <w:spacing w:after="720"/>
      <w:ind w:right="360"/>
      <w:rPr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2372" w14:textId="77777777" w:rsidR="00A60627" w:rsidRDefault="004703EE">
    <w:pPr>
      <w:tabs>
        <w:tab w:val="center" w:pos="4680"/>
        <w:tab w:val="right" w:pos="9360"/>
      </w:tabs>
      <w:spacing w:after="720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rFonts w:ascii="Calibri" w:eastAsia="Calibri" w:hAnsi="Calibri" w:cs="Calibri"/>
        <w:noProof/>
        <w:sz w:val="18"/>
        <w:szCs w:val="18"/>
      </w:rPr>
      <w:drawing>
        <wp:inline distT="0" distB="0" distL="0" distR="0" wp14:anchorId="1FB23F4B" wp14:editId="1432D154">
          <wp:extent cx="50713" cy="50713"/>
          <wp:effectExtent l="0" t="0" r="0" 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13" cy="50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32EA" w14:textId="77777777" w:rsidR="00481CDC" w:rsidRDefault="00481CDC">
      <w:r>
        <w:separator/>
      </w:r>
    </w:p>
  </w:footnote>
  <w:footnote w:type="continuationSeparator" w:id="0">
    <w:p w14:paraId="504B68C9" w14:textId="77777777" w:rsidR="00481CDC" w:rsidRDefault="0048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7F5" w14:textId="77777777" w:rsidR="00A60627" w:rsidRDefault="00A60627">
    <w:pPr>
      <w:widowControl w:val="0"/>
      <w:spacing w:before="709" w:line="276" w:lineRule="auto"/>
      <w:rPr>
        <w:sz w:val="18"/>
        <w:szCs w:val="18"/>
      </w:rPr>
    </w:pPr>
  </w:p>
  <w:tbl>
    <w:tblPr>
      <w:tblStyle w:val="a"/>
      <w:tblW w:w="8522" w:type="dxa"/>
      <w:tblInd w:w="-1152" w:type="dxa"/>
      <w:tblBorders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52"/>
      <w:gridCol w:w="7370"/>
    </w:tblGrid>
    <w:tr w:rsidR="00A60627" w14:paraId="03F0516B" w14:textId="77777777">
      <w:tc>
        <w:tcPr>
          <w:tcW w:w="1152" w:type="dxa"/>
        </w:tcPr>
        <w:p w14:paraId="5DE11C53" w14:textId="77777777" w:rsidR="00A60627" w:rsidRDefault="004703EE">
          <w:pPr>
            <w:tabs>
              <w:tab w:val="center" w:pos="4680"/>
              <w:tab w:val="right" w:pos="9360"/>
            </w:tabs>
            <w:jc w:val="right"/>
            <w:rPr>
              <w:b/>
            </w:rPr>
          </w:pPr>
          <w:r>
            <w:fldChar w:fldCharType="begin"/>
          </w:r>
          <w:r>
            <w:instrText>PAGE</w:instrText>
          </w:r>
          <w:r>
            <w:fldChar w:fldCharType="end"/>
          </w:r>
        </w:p>
      </w:tc>
      <w:tc>
        <w:tcPr>
          <w:tcW w:w="7370" w:type="dxa"/>
        </w:tcPr>
        <w:p w14:paraId="200892B1" w14:textId="77777777" w:rsidR="00A60627" w:rsidRDefault="00A60627">
          <w:pPr>
            <w:tabs>
              <w:tab w:val="center" w:pos="4680"/>
              <w:tab w:val="right" w:pos="9360"/>
            </w:tabs>
          </w:pPr>
        </w:p>
      </w:tc>
    </w:tr>
  </w:tbl>
  <w:p w14:paraId="3570236E" w14:textId="77777777" w:rsidR="00A60627" w:rsidRDefault="00A6062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BFA9" w14:textId="2377347E" w:rsidR="00E1590C" w:rsidRDefault="000C189B" w:rsidP="00150BEF">
    <w:pPr>
      <w:tabs>
        <w:tab w:val="center" w:pos="4680"/>
        <w:tab w:val="right" w:pos="9360"/>
      </w:tabs>
      <w:spacing w:before="709"/>
    </w:pPr>
    <w:r>
      <w:rPr>
        <w:noProof/>
        <w:sz w:val="22"/>
        <w:szCs w:val="22"/>
        <w:lang w:val="en-US"/>
      </w:rPr>
      <w:drawing>
        <wp:anchor distT="0" distB="0" distL="114300" distR="114300" simplePos="0" relativeHeight="251666432" behindDoc="0" locked="0" layoutInCell="1" allowOverlap="1" wp14:anchorId="7EF4EBCD" wp14:editId="350EF99B">
          <wp:simplePos x="0" y="0"/>
          <wp:positionH relativeFrom="column">
            <wp:posOffset>-633095</wp:posOffset>
          </wp:positionH>
          <wp:positionV relativeFrom="paragraph">
            <wp:posOffset>411480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EAAC6F7" wp14:editId="0187CF3C">
          <wp:simplePos x="0" y="0"/>
          <wp:positionH relativeFrom="column">
            <wp:posOffset>786765</wp:posOffset>
          </wp:positionH>
          <wp:positionV relativeFrom="paragraph">
            <wp:posOffset>571500</wp:posOffset>
          </wp:positionV>
          <wp:extent cx="1722120" cy="247637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oombergNEF_long_bl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43" cy="250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89B">
      <w:rPr>
        <w:noProof/>
      </w:rPr>
      <w:drawing>
        <wp:anchor distT="0" distB="0" distL="114300" distR="114300" simplePos="0" relativeHeight="251657215" behindDoc="0" locked="0" layoutInCell="1" allowOverlap="1" wp14:anchorId="186D901A" wp14:editId="3192197F">
          <wp:simplePos x="0" y="0"/>
          <wp:positionH relativeFrom="column">
            <wp:posOffset>2219325</wp:posOffset>
          </wp:positionH>
          <wp:positionV relativeFrom="paragraph">
            <wp:posOffset>411480</wp:posOffset>
          </wp:positionV>
          <wp:extent cx="2194252" cy="601980"/>
          <wp:effectExtent l="0" t="0" r="0" b="7620"/>
          <wp:wrapNone/>
          <wp:docPr id="4098" name="Picture 2" descr="Compass Lexecon">
            <a:extLst xmlns:a="http://schemas.openxmlformats.org/drawingml/2006/main">
              <a:ext uri="{FF2B5EF4-FFF2-40B4-BE49-F238E27FC236}">
                <a16:creationId xmlns:a16="http://schemas.microsoft.com/office/drawing/2014/main" id="{01A596CD-C59A-66C6-09E7-16014613C5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Compass Lexecon">
                    <a:extLst>
                      <a:ext uri="{FF2B5EF4-FFF2-40B4-BE49-F238E27FC236}">
                        <a16:creationId xmlns:a16="http://schemas.microsoft.com/office/drawing/2014/main" id="{01A596CD-C59A-66C6-09E7-16014613C5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377" cy="60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27">
      <w:rPr>
        <w:noProof/>
      </w:rPr>
      <w:drawing>
        <wp:anchor distT="0" distB="0" distL="114300" distR="114300" simplePos="0" relativeHeight="251661312" behindDoc="0" locked="0" layoutInCell="1" allowOverlap="1" wp14:anchorId="7BCCEF88" wp14:editId="3579DAE8">
          <wp:simplePos x="0" y="0"/>
          <wp:positionH relativeFrom="column">
            <wp:posOffset>4253865</wp:posOffset>
          </wp:positionH>
          <wp:positionV relativeFrom="paragraph">
            <wp:posOffset>411480</wp:posOffset>
          </wp:positionV>
          <wp:extent cx="1188720" cy="754380"/>
          <wp:effectExtent l="0" t="0" r="0" b="7620"/>
          <wp:wrapNone/>
          <wp:docPr id="1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218" cy="754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599EF" w14:textId="0B7AAC23" w:rsidR="008013E1" w:rsidRDefault="008013E1" w:rsidP="00E1590C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15BB" w14:textId="77777777" w:rsidR="00A60627" w:rsidRDefault="004703EE">
    <w:pPr>
      <w:tabs>
        <w:tab w:val="center" w:pos="4680"/>
        <w:tab w:val="right" w:pos="9360"/>
      </w:tabs>
      <w:spacing w:before="709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DC03EA" wp14:editId="418ED5F0">
          <wp:simplePos x="0" y="0"/>
          <wp:positionH relativeFrom="margin">
            <wp:posOffset>-457199</wp:posOffset>
          </wp:positionH>
          <wp:positionV relativeFrom="paragraph">
            <wp:posOffset>7620</wp:posOffset>
          </wp:positionV>
          <wp:extent cx="1143000" cy="701675"/>
          <wp:effectExtent l="0" t="0" r="0" b="0"/>
          <wp:wrapSquare wrapText="bothSides" distT="0" distB="0" distL="114300" distR="11430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8FABC9" w14:textId="77777777" w:rsidR="00A60627" w:rsidRDefault="00A60627">
    <w:pPr>
      <w:tabs>
        <w:tab w:val="center" w:pos="4680"/>
        <w:tab w:val="right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911"/>
    <w:multiLevelType w:val="hybridMultilevel"/>
    <w:tmpl w:val="703A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62A3"/>
    <w:multiLevelType w:val="hybridMultilevel"/>
    <w:tmpl w:val="AC74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FE3"/>
    <w:multiLevelType w:val="multilevel"/>
    <w:tmpl w:val="F3D82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E57B03"/>
    <w:multiLevelType w:val="hybridMultilevel"/>
    <w:tmpl w:val="932471BA"/>
    <w:lvl w:ilvl="0" w:tplc="BF5601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BF744E"/>
    <w:multiLevelType w:val="hybridMultilevel"/>
    <w:tmpl w:val="79E4BB1E"/>
    <w:lvl w:ilvl="0" w:tplc="09C2AF0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BE3D88"/>
    <w:multiLevelType w:val="hybridMultilevel"/>
    <w:tmpl w:val="8AEC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816E0"/>
    <w:multiLevelType w:val="multilevel"/>
    <w:tmpl w:val="9E62A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53537D"/>
    <w:multiLevelType w:val="multilevel"/>
    <w:tmpl w:val="73FAC9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065ACF"/>
    <w:multiLevelType w:val="hybridMultilevel"/>
    <w:tmpl w:val="FB44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46A77"/>
    <w:multiLevelType w:val="hybridMultilevel"/>
    <w:tmpl w:val="6A62C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70D4"/>
    <w:multiLevelType w:val="hybridMultilevel"/>
    <w:tmpl w:val="8F4605D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9A25B76"/>
    <w:multiLevelType w:val="multilevel"/>
    <w:tmpl w:val="0B80A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7E6F8C"/>
    <w:multiLevelType w:val="hybridMultilevel"/>
    <w:tmpl w:val="21FAD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BCE4771"/>
    <w:multiLevelType w:val="hybridMultilevel"/>
    <w:tmpl w:val="F002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24989">
    <w:abstractNumId w:val="11"/>
  </w:num>
  <w:num w:numId="2" w16cid:durableId="48574444">
    <w:abstractNumId w:val="2"/>
  </w:num>
  <w:num w:numId="3" w16cid:durableId="608270815">
    <w:abstractNumId w:val="6"/>
  </w:num>
  <w:num w:numId="4" w16cid:durableId="1973171103">
    <w:abstractNumId w:val="7"/>
  </w:num>
  <w:num w:numId="5" w16cid:durableId="324283560">
    <w:abstractNumId w:val="0"/>
  </w:num>
  <w:num w:numId="6" w16cid:durableId="725836583">
    <w:abstractNumId w:val="5"/>
  </w:num>
  <w:num w:numId="7" w16cid:durableId="771097929">
    <w:abstractNumId w:val="13"/>
  </w:num>
  <w:num w:numId="8" w16cid:durableId="1403453810">
    <w:abstractNumId w:val="3"/>
  </w:num>
  <w:num w:numId="9" w16cid:durableId="214507003">
    <w:abstractNumId w:val="8"/>
  </w:num>
  <w:num w:numId="10" w16cid:durableId="1526014887">
    <w:abstractNumId w:val="12"/>
  </w:num>
  <w:num w:numId="11" w16cid:durableId="167133650">
    <w:abstractNumId w:val="4"/>
  </w:num>
  <w:num w:numId="12" w16cid:durableId="167259872">
    <w:abstractNumId w:val="9"/>
  </w:num>
  <w:num w:numId="13" w16cid:durableId="1675570565">
    <w:abstractNumId w:val="1"/>
  </w:num>
  <w:num w:numId="14" w16cid:durableId="564027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7"/>
    <w:rsid w:val="00005E08"/>
    <w:rsid w:val="00012166"/>
    <w:rsid w:val="00021955"/>
    <w:rsid w:val="00031EA0"/>
    <w:rsid w:val="00040B6D"/>
    <w:rsid w:val="00055AF2"/>
    <w:rsid w:val="0007637D"/>
    <w:rsid w:val="00081E84"/>
    <w:rsid w:val="00087A35"/>
    <w:rsid w:val="00093995"/>
    <w:rsid w:val="000946B9"/>
    <w:rsid w:val="000A3C15"/>
    <w:rsid w:val="000B6919"/>
    <w:rsid w:val="000C189B"/>
    <w:rsid w:val="000D19BD"/>
    <w:rsid w:val="000F069C"/>
    <w:rsid w:val="000F1BA3"/>
    <w:rsid w:val="001007F7"/>
    <w:rsid w:val="00103E97"/>
    <w:rsid w:val="0010425E"/>
    <w:rsid w:val="001055EF"/>
    <w:rsid w:val="0013018A"/>
    <w:rsid w:val="00136774"/>
    <w:rsid w:val="00150BEF"/>
    <w:rsid w:val="001569C1"/>
    <w:rsid w:val="00161CAD"/>
    <w:rsid w:val="00191FF6"/>
    <w:rsid w:val="00194474"/>
    <w:rsid w:val="001B3E75"/>
    <w:rsid w:val="001C3265"/>
    <w:rsid w:val="001D57C0"/>
    <w:rsid w:val="001D6F5E"/>
    <w:rsid w:val="001D7C17"/>
    <w:rsid w:val="001F0867"/>
    <w:rsid w:val="001F1C06"/>
    <w:rsid w:val="001F21F2"/>
    <w:rsid w:val="00243803"/>
    <w:rsid w:val="002445DA"/>
    <w:rsid w:val="002519E8"/>
    <w:rsid w:val="0025762A"/>
    <w:rsid w:val="002637B1"/>
    <w:rsid w:val="00267BFD"/>
    <w:rsid w:val="00290019"/>
    <w:rsid w:val="00295252"/>
    <w:rsid w:val="002A1C3D"/>
    <w:rsid w:val="002A2840"/>
    <w:rsid w:val="002B0300"/>
    <w:rsid w:val="002C4D51"/>
    <w:rsid w:val="002D05B7"/>
    <w:rsid w:val="002E664E"/>
    <w:rsid w:val="00302103"/>
    <w:rsid w:val="003077E0"/>
    <w:rsid w:val="0034149E"/>
    <w:rsid w:val="0034584B"/>
    <w:rsid w:val="00354F66"/>
    <w:rsid w:val="0035640E"/>
    <w:rsid w:val="003604E3"/>
    <w:rsid w:val="00366BB9"/>
    <w:rsid w:val="0037168A"/>
    <w:rsid w:val="0037235E"/>
    <w:rsid w:val="00394DF8"/>
    <w:rsid w:val="003A0030"/>
    <w:rsid w:val="003A713D"/>
    <w:rsid w:val="003F444A"/>
    <w:rsid w:val="00424855"/>
    <w:rsid w:val="004401AF"/>
    <w:rsid w:val="00444617"/>
    <w:rsid w:val="004459B1"/>
    <w:rsid w:val="004703EE"/>
    <w:rsid w:val="00473DA9"/>
    <w:rsid w:val="00481CDC"/>
    <w:rsid w:val="00493D7A"/>
    <w:rsid w:val="004A185B"/>
    <w:rsid w:val="004A6537"/>
    <w:rsid w:val="004B4475"/>
    <w:rsid w:val="004E3720"/>
    <w:rsid w:val="004E71BB"/>
    <w:rsid w:val="005217D1"/>
    <w:rsid w:val="0052615C"/>
    <w:rsid w:val="005428B6"/>
    <w:rsid w:val="00555A57"/>
    <w:rsid w:val="00577C8A"/>
    <w:rsid w:val="00595B8F"/>
    <w:rsid w:val="005C07D9"/>
    <w:rsid w:val="005D0280"/>
    <w:rsid w:val="005D06A4"/>
    <w:rsid w:val="005E1D16"/>
    <w:rsid w:val="00602DB7"/>
    <w:rsid w:val="00603A8A"/>
    <w:rsid w:val="0060473D"/>
    <w:rsid w:val="00612B73"/>
    <w:rsid w:val="00612C4A"/>
    <w:rsid w:val="0061713A"/>
    <w:rsid w:val="00617168"/>
    <w:rsid w:val="00645B77"/>
    <w:rsid w:val="00660F4A"/>
    <w:rsid w:val="00661023"/>
    <w:rsid w:val="00670E11"/>
    <w:rsid w:val="00674227"/>
    <w:rsid w:val="00676944"/>
    <w:rsid w:val="0067707E"/>
    <w:rsid w:val="0068244A"/>
    <w:rsid w:val="00683817"/>
    <w:rsid w:val="006939A7"/>
    <w:rsid w:val="006A2D9C"/>
    <w:rsid w:val="006B4C2E"/>
    <w:rsid w:val="006C00B1"/>
    <w:rsid w:val="006C038C"/>
    <w:rsid w:val="006C4D47"/>
    <w:rsid w:val="006C7C9A"/>
    <w:rsid w:val="006F107F"/>
    <w:rsid w:val="006F2A0A"/>
    <w:rsid w:val="00741BAD"/>
    <w:rsid w:val="00745375"/>
    <w:rsid w:val="00747893"/>
    <w:rsid w:val="00770B1D"/>
    <w:rsid w:val="00787690"/>
    <w:rsid w:val="00797D1C"/>
    <w:rsid w:val="007A288F"/>
    <w:rsid w:val="007A2C1E"/>
    <w:rsid w:val="007A30D2"/>
    <w:rsid w:val="007A44DC"/>
    <w:rsid w:val="007A7B17"/>
    <w:rsid w:val="007C2C9F"/>
    <w:rsid w:val="007D54E4"/>
    <w:rsid w:val="007E02C2"/>
    <w:rsid w:val="007F4B8B"/>
    <w:rsid w:val="00800DDA"/>
    <w:rsid w:val="008013E1"/>
    <w:rsid w:val="00801418"/>
    <w:rsid w:val="008058BA"/>
    <w:rsid w:val="008326A1"/>
    <w:rsid w:val="0083743A"/>
    <w:rsid w:val="008479CF"/>
    <w:rsid w:val="008553A3"/>
    <w:rsid w:val="00857C53"/>
    <w:rsid w:val="00873CBB"/>
    <w:rsid w:val="00886999"/>
    <w:rsid w:val="00887B0B"/>
    <w:rsid w:val="00887E73"/>
    <w:rsid w:val="0089037B"/>
    <w:rsid w:val="008A0071"/>
    <w:rsid w:val="008A3C72"/>
    <w:rsid w:val="008A7F0C"/>
    <w:rsid w:val="008B5213"/>
    <w:rsid w:val="008C1240"/>
    <w:rsid w:val="008C2E86"/>
    <w:rsid w:val="008D2CF9"/>
    <w:rsid w:val="008F4489"/>
    <w:rsid w:val="00903F45"/>
    <w:rsid w:val="00921FB5"/>
    <w:rsid w:val="0094063E"/>
    <w:rsid w:val="00953149"/>
    <w:rsid w:val="00963C45"/>
    <w:rsid w:val="0097256E"/>
    <w:rsid w:val="00990161"/>
    <w:rsid w:val="009A5284"/>
    <w:rsid w:val="009A7CC4"/>
    <w:rsid w:val="009C10DB"/>
    <w:rsid w:val="009E1CB5"/>
    <w:rsid w:val="009E569A"/>
    <w:rsid w:val="00A04AD8"/>
    <w:rsid w:val="00A04F5F"/>
    <w:rsid w:val="00A11FF1"/>
    <w:rsid w:val="00A33458"/>
    <w:rsid w:val="00A44047"/>
    <w:rsid w:val="00A46241"/>
    <w:rsid w:val="00A60627"/>
    <w:rsid w:val="00A772E0"/>
    <w:rsid w:val="00A8414F"/>
    <w:rsid w:val="00AA1DA9"/>
    <w:rsid w:val="00AA3997"/>
    <w:rsid w:val="00AA5B4A"/>
    <w:rsid w:val="00AC2B0E"/>
    <w:rsid w:val="00AD30E4"/>
    <w:rsid w:val="00AD51A4"/>
    <w:rsid w:val="00AE4AD4"/>
    <w:rsid w:val="00AF6728"/>
    <w:rsid w:val="00AF7723"/>
    <w:rsid w:val="00B01775"/>
    <w:rsid w:val="00B078DE"/>
    <w:rsid w:val="00B17D3D"/>
    <w:rsid w:val="00B2758D"/>
    <w:rsid w:val="00B33FF0"/>
    <w:rsid w:val="00B37402"/>
    <w:rsid w:val="00B43D82"/>
    <w:rsid w:val="00B44CAA"/>
    <w:rsid w:val="00B451FF"/>
    <w:rsid w:val="00B62CE9"/>
    <w:rsid w:val="00B76481"/>
    <w:rsid w:val="00B94A8A"/>
    <w:rsid w:val="00BB1CEB"/>
    <w:rsid w:val="00BD151E"/>
    <w:rsid w:val="00BE0D19"/>
    <w:rsid w:val="00BE6221"/>
    <w:rsid w:val="00C01C3A"/>
    <w:rsid w:val="00C129F8"/>
    <w:rsid w:val="00C174CB"/>
    <w:rsid w:val="00C20588"/>
    <w:rsid w:val="00C20C27"/>
    <w:rsid w:val="00C42182"/>
    <w:rsid w:val="00C46B47"/>
    <w:rsid w:val="00C56276"/>
    <w:rsid w:val="00C62FED"/>
    <w:rsid w:val="00C64A0E"/>
    <w:rsid w:val="00C752DD"/>
    <w:rsid w:val="00C76D6C"/>
    <w:rsid w:val="00CA2E22"/>
    <w:rsid w:val="00CA2FDF"/>
    <w:rsid w:val="00CB00BF"/>
    <w:rsid w:val="00CB5EC9"/>
    <w:rsid w:val="00CB63F8"/>
    <w:rsid w:val="00CC0899"/>
    <w:rsid w:val="00CD1DBF"/>
    <w:rsid w:val="00CE37BC"/>
    <w:rsid w:val="00CE4380"/>
    <w:rsid w:val="00CF5FEF"/>
    <w:rsid w:val="00CF69AD"/>
    <w:rsid w:val="00D02C9E"/>
    <w:rsid w:val="00D13E82"/>
    <w:rsid w:val="00D214D8"/>
    <w:rsid w:val="00D30D27"/>
    <w:rsid w:val="00D344D3"/>
    <w:rsid w:val="00D46A80"/>
    <w:rsid w:val="00D7659E"/>
    <w:rsid w:val="00D8069C"/>
    <w:rsid w:val="00D96F91"/>
    <w:rsid w:val="00DA4876"/>
    <w:rsid w:val="00DA4996"/>
    <w:rsid w:val="00DA573F"/>
    <w:rsid w:val="00DB3026"/>
    <w:rsid w:val="00DC04F0"/>
    <w:rsid w:val="00DC0EED"/>
    <w:rsid w:val="00DC3FF0"/>
    <w:rsid w:val="00DE360C"/>
    <w:rsid w:val="00DE3FD0"/>
    <w:rsid w:val="00DF5755"/>
    <w:rsid w:val="00E039AA"/>
    <w:rsid w:val="00E1590C"/>
    <w:rsid w:val="00E1744F"/>
    <w:rsid w:val="00E27C9B"/>
    <w:rsid w:val="00E40A54"/>
    <w:rsid w:val="00E61F06"/>
    <w:rsid w:val="00EA11FD"/>
    <w:rsid w:val="00EA2DC0"/>
    <w:rsid w:val="00EA69E7"/>
    <w:rsid w:val="00EA717E"/>
    <w:rsid w:val="00EB326D"/>
    <w:rsid w:val="00EC38EA"/>
    <w:rsid w:val="00ED0770"/>
    <w:rsid w:val="00ED5906"/>
    <w:rsid w:val="00EE7611"/>
    <w:rsid w:val="00EE77C8"/>
    <w:rsid w:val="00F10666"/>
    <w:rsid w:val="00F32C4B"/>
    <w:rsid w:val="00F5616D"/>
    <w:rsid w:val="00F648D8"/>
    <w:rsid w:val="00F8152F"/>
    <w:rsid w:val="00F92B35"/>
    <w:rsid w:val="00F93D3A"/>
    <w:rsid w:val="00FA183E"/>
    <w:rsid w:val="00FC01E3"/>
    <w:rsid w:val="00FC61A9"/>
    <w:rsid w:val="00FC715D"/>
    <w:rsid w:val="00FE7969"/>
    <w:rsid w:val="00FF1B6C"/>
    <w:rsid w:val="00FF3780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DA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017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4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DA"/>
  </w:style>
  <w:style w:type="paragraph" w:styleId="BalloonText">
    <w:name w:val="Balloon Text"/>
    <w:basedOn w:val="Normal"/>
    <w:link w:val="BalloonTextChar"/>
    <w:uiPriority w:val="99"/>
    <w:semiHidden/>
    <w:unhideWhenUsed/>
    <w:rsid w:val="001D6F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52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217D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217D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5217D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5217D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5217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lang w:val="it-IT"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939A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939A7"/>
  </w:style>
  <w:style w:type="paragraph" w:styleId="FootnoteText">
    <w:name w:val="footnote text"/>
    <w:basedOn w:val="Normal"/>
    <w:link w:val="FootnoteTextChar"/>
    <w:uiPriority w:val="99"/>
    <w:unhideWhenUsed/>
    <w:rsid w:val="00CD1DBF"/>
  </w:style>
  <w:style w:type="character" w:customStyle="1" w:styleId="FootnoteTextChar">
    <w:name w:val="Footnote Text Char"/>
    <w:basedOn w:val="DefaultParagraphFont"/>
    <w:link w:val="FootnoteText"/>
    <w:uiPriority w:val="99"/>
    <w:rsid w:val="00CD1DBF"/>
  </w:style>
  <w:style w:type="character" w:styleId="FootnoteReference">
    <w:name w:val="footnote reference"/>
    <w:basedOn w:val="DefaultParagraphFont"/>
    <w:uiPriority w:val="99"/>
    <w:unhideWhenUsed/>
    <w:rsid w:val="00CD1D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71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A71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3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st.org/2025-state-of-the-eu-ets-repor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image003.png@01DA1E1B.3389574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CDDD74-5800-1545-BD38-1C238B1B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Lopez | ERCST</dc:creator>
  <cp:lastModifiedBy>Tommaso Paperini | ERCST</cp:lastModifiedBy>
  <cp:revision>4</cp:revision>
  <cp:lastPrinted>2017-12-14T16:19:00Z</cp:lastPrinted>
  <dcterms:created xsi:type="dcterms:W3CDTF">2025-12-03T16:26:00Z</dcterms:created>
  <dcterms:modified xsi:type="dcterms:W3CDTF">2026-07-01T07:10:00Z</dcterms:modified>
</cp:coreProperties>
</file>