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68DF" w14:textId="3713F73C" w:rsidR="00F6766C" w:rsidRPr="00FA162F" w:rsidRDefault="00FD7926" w:rsidP="00AF0B93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  <w:t xml:space="preserve">International Townhall: </w:t>
      </w:r>
    </w:p>
    <w:p w14:paraId="30FAC61B" w14:textId="77777777" w:rsidR="00BA24AD" w:rsidRPr="00FA162F" w:rsidRDefault="00BA24AD" w:rsidP="00053164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  <w:t>CBAM in an International Context</w:t>
      </w:r>
    </w:p>
    <w:p w14:paraId="5DC2C619" w14:textId="3B7C7755" w:rsidR="00AF0B93" w:rsidRDefault="00F6766C" w:rsidP="00053164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28"/>
        </w:rPr>
      </w:pPr>
      <w:r>
        <w:rPr>
          <w:rFonts w:ascii="Cambria" w:hAnsi="Cambria" w:cs="Tahoma"/>
          <w:b/>
          <w:bCs/>
          <w:color w:val="000000" w:themeColor="text1"/>
          <w:sz w:val="28"/>
        </w:rPr>
        <w:t>Border Carbon Adjustment in the EU</w:t>
      </w:r>
    </w:p>
    <w:p w14:paraId="07F521B8" w14:textId="77777777" w:rsidR="00840B8B" w:rsidRPr="00840B8B" w:rsidRDefault="00840B8B" w:rsidP="00840B8B">
      <w:pPr>
        <w:spacing w:after="120"/>
        <w:rPr>
          <w:rFonts w:ascii="Cambria" w:hAnsi="Cambria" w:cs="Tahoma"/>
          <w:b/>
          <w:bCs/>
          <w:color w:val="000000" w:themeColor="text1"/>
          <w:sz w:val="12"/>
          <w:szCs w:val="12"/>
        </w:rPr>
      </w:pPr>
    </w:p>
    <w:p w14:paraId="490FF39C" w14:textId="43A9E377" w:rsidR="002D6057" w:rsidRPr="004F3102" w:rsidRDefault="002D6057" w:rsidP="00C10E88">
      <w:pPr>
        <w:pStyle w:val="Paragrafobase"/>
        <w:rPr>
          <w:rFonts w:ascii="Cambria" w:hAnsi="Cambria" w:cs="Tahoma"/>
          <w:color w:val="000000" w:themeColor="text1"/>
          <w:sz w:val="22"/>
          <w:lang w:val="en-US"/>
        </w:rPr>
      </w:pPr>
      <w:r>
        <w:rPr>
          <w:rFonts w:ascii="Cambria" w:hAnsi="Cambria" w:cs="Tahoma"/>
          <w:b/>
          <w:color w:val="000000" w:themeColor="text1"/>
          <w:sz w:val="22"/>
          <w:lang w:val="en-US"/>
        </w:rPr>
        <w:t>Date</w:t>
      </w:r>
      <w:r>
        <w:rPr>
          <w:rFonts w:ascii="Cambria" w:hAnsi="Cambria" w:cs="Tahoma"/>
          <w:color w:val="000000" w:themeColor="text1"/>
          <w:sz w:val="22"/>
          <w:lang w:val="en-US"/>
        </w:rPr>
        <w:t>: June 23, 2026</w:t>
      </w:r>
    </w:p>
    <w:p w14:paraId="04017A06" w14:textId="68EA7A73" w:rsidR="002D6057" w:rsidRPr="004F3102" w:rsidRDefault="002D6057" w:rsidP="005443EF">
      <w:pPr>
        <w:pStyle w:val="Paragrafobase"/>
        <w:rPr>
          <w:rFonts w:ascii="Cambria" w:hAnsi="Cambria" w:cs="Tahoma"/>
          <w:color w:val="000000" w:themeColor="text1"/>
          <w:sz w:val="22"/>
          <w:lang w:val="en-US"/>
        </w:rPr>
      </w:pPr>
      <w:r>
        <w:rPr>
          <w:rFonts w:ascii="Cambria" w:hAnsi="Cambria" w:cs="Tahoma"/>
          <w:b/>
          <w:color w:val="000000" w:themeColor="text1"/>
          <w:sz w:val="22"/>
          <w:lang w:val="en-US"/>
        </w:rPr>
        <w:t>Time:</w:t>
      </w:r>
      <w:r>
        <w:rPr>
          <w:rFonts w:ascii="Cambria" w:hAnsi="Cambria" w:cs="Tahoma"/>
          <w:color w:val="000000" w:themeColor="text1"/>
          <w:sz w:val="22"/>
          <w:lang w:val="en-US"/>
        </w:rPr>
        <w:t xml:space="preserve"> 14:</w:t>
      </w:r>
      <w:r w:rsidR="007C1FCE">
        <w:rPr>
          <w:rFonts w:ascii="Cambria" w:hAnsi="Cambria" w:cs="Tahoma"/>
          <w:color w:val="000000" w:themeColor="text1"/>
          <w:sz w:val="22"/>
          <w:lang w:val="en-US"/>
        </w:rPr>
        <w:t>3</w:t>
      </w:r>
      <w:r>
        <w:rPr>
          <w:rFonts w:ascii="Cambria" w:hAnsi="Cambria" w:cs="Tahoma"/>
          <w:color w:val="000000" w:themeColor="text1"/>
          <w:sz w:val="22"/>
          <w:lang w:val="en-US"/>
        </w:rPr>
        <w:t>0-16:30 CEST</w:t>
      </w:r>
    </w:p>
    <w:p w14:paraId="344D5BA2" w14:textId="0592F077" w:rsidR="00446FF4" w:rsidRPr="00F8096E" w:rsidRDefault="001F0ABA" w:rsidP="00612484">
      <w:pPr>
        <w:pStyle w:val="Paragrafobase"/>
        <w:rPr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  <w:lang w:val="en-US"/>
        </w:rPr>
        <w:t>Location:</w:t>
      </w:r>
      <w:r>
        <w:rPr>
          <w:rFonts w:ascii="Cambria" w:hAnsi="Cambria" w:cs="Tahoma"/>
          <w:bCs/>
          <w:color w:val="000000" w:themeColor="text1"/>
          <w:sz w:val="22"/>
          <w:szCs w:val="22"/>
          <w:lang w:val="en-US"/>
        </w:rPr>
        <w:t xml:space="preserve"> </w:t>
      </w:r>
      <w:hyperlink r:id="rId8" w:history="1">
        <w:r>
          <w:rPr>
            <w:rStyle w:val="Hyperlink"/>
            <w:sz w:val="22"/>
            <w:szCs w:val="22"/>
          </w:rPr>
          <w:t>Online</w:t>
        </w:r>
      </w:hyperlink>
    </w:p>
    <w:p w14:paraId="5F2046C9" w14:textId="77777777" w:rsidR="00840B8B" w:rsidRPr="00840B8B" w:rsidRDefault="00840B8B" w:rsidP="00612484">
      <w:pPr>
        <w:pStyle w:val="Paragrafobase"/>
        <w:rPr>
          <w:rFonts w:ascii="Cambria" w:hAnsi="Cambria" w:cs="Tahoma"/>
          <w:bCs/>
          <w:color w:val="000000" w:themeColor="text1"/>
          <w:sz w:val="12"/>
          <w:szCs w:val="12"/>
          <w:lang w:val="en-US"/>
        </w:rPr>
      </w:pPr>
    </w:p>
    <w:p w14:paraId="5AD2A1F1" w14:textId="731400CA" w:rsidR="0095740E" w:rsidRPr="00FE5EB8" w:rsidRDefault="00BD4C99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BD4C99">
        <w:rPr>
          <w:bCs/>
          <w:i/>
          <w:iCs/>
          <w:color w:val="000000" w:themeColor="text1"/>
          <w:sz w:val="22"/>
          <w:szCs w:val="22"/>
          <w:lang w:eastAsia="it-IT"/>
        </w:rPr>
        <w:t>With the EU CBAM now in its definitive phase, this second report under the Border Carbon Adjustments in the EU – Phase VII workstream examines its international implications, placing the mechanism within an evolving landscape of third-country responses, emerging carbon pricing systems, and growing discussions on interoperability and cooperation.</w:t>
      </w:r>
    </w:p>
    <w:p w14:paraId="3151008B" w14:textId="3E7FEC13" w:rsidR="0095740E" w:rsidRPr="00FE5EB8" w:rsidRDefault="00932F3C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The report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analyse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how the EU framework interacts with international partners and the broader landscape it is helping to shape, examines emerging responses, and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consider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avenues for cooperation. It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conclude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with recommendations for the CBAM’s effective integration in this evolving context</w:t>
      </w:r>
      <w:r w:rsidR="0095740E">
        <w:rPr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78CEECEC" w14:textId="1E4FDF2A" w:rsidR="0095740E" w:rsidRPr="00FE5EB8" w:rsidRDefault="00D83197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Following an initial stakeholder consultation, this public Townhall explores specific topics of the paper in greater depth across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two sessions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.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The first addresses the EU’s internal dimension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– the assessment of effective carbon prices paid in third countries, the Article 9 Implementing Act, the treatment of carbon credits, and Article 2(12) of the CBAM Regulation.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The second turns to the external dimension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>: WTO compatibility, recent developments in the trade-and-environment debate, and prospects for international cooperation and interoperability between carbon pricing systems</w:t>
      </w:r>
      <w:r w:rsidR="0095740E">
        <w:rPr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3DC40370" w14:textId="77777777" w:rsidR="00B34FD4" w:rsidRPr="00BF4DB9" w:rsidRDefault="00B34FD4" w:rsidP="00B34FD4">
      <w:pPr>
        <w:jc w:val="both"/>
        <w:textAlignment w:val="baseline"/>
        <w:rPr>
          <w:rFonts w:ascii="Cambria" w:hAnsi="Cambria" w:cs="Tahoma"/>
          <w:bCs/>
          <w:color w:val="000000" w:themeColor="text1"/>
          <w:sz w:val="22"/>
          <w:szCs w:val="22"/>
        </w:rPr>
      </w:pPr>
    </w:p>
    <w:p w14:paraId="0C2F0B60" w14:textId="226C8478" w:rsidR="00015580" w:rsidRPr="00BF4DB9" w:rsidRDefault="00AF0B93" w:rsidP="00015580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3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                  Welcome and presentation</w:t>
      </w:r>
      <w:r w:rsidR="004C3B31">
        <w:rPr>
          <w:rFonts w:ascii="Cambria" w:hAnsi="Cambria" w:cs="Tahoma"/>
          <w:b/>
          <w:color w:val="000000" w:themeColor="text1"/>
          <w:sz w:val="22"/>
          <w:szCs w:val="22"/>
        </w:rPr>
        <w:t>s</w:t>
      </w:r>
    </w:p>
    <w:p w14:paraId="04D0445B" w14:textId="3822B940" w:rsidR="00D524B3" w:rsidRPr="00BF4DB9" w:rsidRDefault="00015580" w:rsidP="002C353C">
      <w:pPr>
        <w:pStyle w:val="ListParagraph"/>
        <w:numPr>
          <w:ilvl w:val="0"/>
          <w:numId w:val="3"/>
        </w:numPr>
        <w:spacing w:after="0"/>
        <w:ind w:left="2160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Andrei Marcu, ERCST</w:t>
      </w:r>
    </w:p>
    <w:p w14:paraId="7665CB64" w14:textId="7EC6AF83" w:rsidR="00AF0B93" w:rsidRPr="00BF4DB9" w:rsidRDefault="00AF0B93" w:rsidP="00AF0B93">
      <w:pPr>
        <w:pStyle w:val="ListParagraph"/>
        <w:numPr>
          <w:ilvl w:val="0"/>
          <w:numId w:val="3"/>
        </w:numPr>
        <w:ind w:left="2160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Michael Mehling, ERCST</w:t>
      </w:r>
    </w:p>
    <w:p w14:paraId="08835E8E" w14:textId="4875196B" w:rsidR="00D524B3" w:rsidRPr="00BF4DB9" w:rsidRDefault="00AF0B93" w:rsidP="00BA2E60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Aaron Cosbey, ERCST</w:t>
      </w:r>
    </w:p>
    <w:p w14:paraId="2A100001" w14:textId="019994A5" w:rsidR="00465574" w:rsidRPr="00BF4DB9" w:rsidRDefault="00AF0B93" w:rsidP="00465574">
      <w:pPr>
        <w:ind w:left="1530" w:hanging="1530"/>
        <w:jc w:val="both"/>
        <w:textAlignment w:val="baseline"/>
        <w:rPr>
          <w:rFonts w:ascii="Cambria" w:hAnsi="Cambria" w:cs="Tahoma"/>
          <w:bCs/>
          <w:color w:val="000000" w:themeColor="text1"/>
          <w:sz w:val="22"/>
          <w:szCs w:val="22"/>
          <w:lang w:eastAsia="it-IT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4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Opening remarks</w:t>
      </w:r>
    </w:p>
    <w:p w14:paraId="2A100003" w14:textId="73A2CF59" w:rsidR="00AF0B93" w:rsidRPr="00D10329" w:rsidRDefault="00AF0B93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Vicente Hurtado Roa, DG TAXUD</w:t>
      </w:r>
    </w:p>
    <w:p w14:paraId="2A100010" w14:textId="5780A0F0" w:rsidR="00AF0B93" w:rsidRPr="00BF4DB9" w:rsidRDefault="00AF0B93" w:rsidP="00AF0B93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5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The EU’s internal dimension</w:t>
      </w:r>
    </w:p>
    <w:p w14:paraId="2A100011" w14:textId="43F69D17" w:rsidR="00AF0B93" w:rsidRPr="002F571B" w:rsidRDefault="002F571B" w:rsidP="00C32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530"/>
        <w:textAlignment w:val="baseline"/>
        <w:rPr>
          <w:rFonts w:ascii="Cambria" w:hAnsi="Cambria" w:cs="Tahoma"/>
          <w:i/>
          <w:iCs/>
          <w:color w:val="000000" w:themeColor="text1"/>
          <w:sz w:val="22"/>
          <w:szCs w:val="22"/>
        </w:rPr>
      </w:pP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This session will examine the design and implementation choices that shape how CBAM operates within the EU framework. Discussions will focus on: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>-</w:t>
      </w:r>
      <w:r w:rsidR="008E2C5B" w:rsidRPr="008E2C5B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="008E2C5B"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Implementing Act under Article 9</w:t>
      </w:r>
      <w:r w:rsidR="008E2C5B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>-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assessment of effective carbon prices paid in third countries, including domestic carbon taxes and levies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treatment of carbon credits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practical implications of Article 2(12) of the CBAM Regulation</w:t>
      </w:r>
    </w:p>
    <w:p w14:paraId="1372BD18" w14:textId="77777777" w:rsidR="000A48CC" w:rsidRPr="00BA63BD" w:rsidRDefault="000A48CC" w:rsidP="00BA63BD">
      <w:pPr>
        <w:jc w:val="both"/>
        <w:textAlignment w:val="baseline"/>
        <w:rPr>
          <w:rFonts w:ascii="Cambria" w:hAnsi="Cambria" w:cs="Tahoma"/>
          <w:bCs/>
          <w:color w:val="000000" w:themeColor="text1"/>
        </w:rPr>
      </w:pPr>
    </w:p>
    <w:p w14:paraId="2A100014" w14:textId="39FBFF02" w:rsidR="00AF0B93" w:rsidRPr="008A1BCB" w:rsidRDefault="00AF0B93" w:rsidP="008A1BCB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lastRenderedPageBreak/>
        <w:t>Ely Sandler, Harvard Kennedy School</w:t>
      </w:r>
      <w:r w:rsidR="00EF620C">
        <w:rPr>
          <w:rFonts w:ascii="Cambria" w:eastAsia="Times New Roman" w:hAnsi="Cambria" w:cs="Tahoma"/>
          <w:bCs/>
          <w:color w:val="000000" w:themeColor="text1"/>
        </w:rPr>
        <w:t xml:space="preserve"> </w:t>
      </w:r>
      <w:r w:rsidR="00CF6418" w:rsidRPr="008A1BCB">
        <w:rPr>
          <w:rFonts w:ascii="Cambria" w:hAnsi="Cambria" w:cs="Tahoma"/>
          <w:bCs/>
          <w:color w:val="000000" w:themeColor="text1"/>
        </w:rPr>
        <w:tab/>
      </w:r>
    </w:p>
    <w:p w14:paraId="28FD5B28" w14:textId="3C62245C" w:rsidR="00351BBF" w:rsidRDefault="009F6B3B" w:rsidP="00351BBF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Rooshi Patel</w:t>
      </w:r>
      <w:r w:rsidR="00351BBF">
        <w:rPr>
          <w:rFonts w:ascii="Cambria" w:eastAsia="Times New Roman" w:hAnsi="Cambria" w:cs="Tahoma"/>
          <w:bCs/>
          <w:color w:val="000000" w:themeColor="text1"/>
        </w:rPr>
        <w:t xml:space="preserve">, HM Treasury, United Kingdom </w:t>
      </w:r>
    </w:p>
    <w:p w14:paraId="1B55E677" w14:textId="77777777" w:rsidR="00351BBF" w:rsidRPr="00351BBF" w:rsidRDefault="00351BBF" w:rsidP="00351BBF">
      <w:pPr>
        <w:ind w:left="1797"/>
        <w:jc w:val="both"/>
        <w:textAlignment w:val="baseline"/>
        <w:rPr>
          <w:rFonts w:ascii="Cambria" w:hAnsi="Cambria" w:cs="Tahoma"/>
          <w:bCs/>
          <w:color w:val="000000" w:themeColor="text1"/>
        </w:rPr>
      </w:pPr>
    </w:p>
    <w:p w14:paraId="2A100020" w14:textId="65E46AA1" w:rsidR="00AF0B93" w:rsidRPr="00BF4DB9" w:rsidRDefault="00AF0B93" w:rsidP="00AF0B93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15:</w:t>
      </w:r>
      <w:r w:rsidR="00314A13">
        <w:rPr>
          <w:rFonts w:ascii="Cambria" w:hAnsi="Cambria" w:cs="Tahoma"/>
          <w:b/>
          <w:color w:val="000000" w:themeColor="text1"/>
          <w:sz w:val="22"/>
          <w:szCs w:val="22"/>
        </w:rPr>
        <w:t>40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</w:r>
      <w:r w:rsidRPr="00744B29">
        <w:rPr>
          <w:rFonts w:ascii="Cambria" w:hAnsi="Cambria" w:cs="Tahoma"/>
          <w:bCs/>
          <w:color w:val="000000" w:themeColor="text1"/>
          <w:sz w:val="22"/>
          <w:szCs w:val="22"/>
        </w:rPr>
        <w:t>The EU and the international context</w:t>
      </w:r>
    </w:p>
    <w:p w14:paraId="2A100021" w14:textId="13AE50B4" w:rsidR="00AF0B93" w:rsidRDefault="00AF0B93" w:rsidP="004C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530"/>
        <w:jc w:val="both"/>
        <w:textAlignment w:val="baseline"/>
        <w:rPr>
          <w:rFonts w:ascii="Cambria" w:hAnsi="Cambria" w:cs="Tahoma"/>
          <w:i/>
          <w:iCs/>
          <w:color w:val="000000" w:themeColor="text1"/>
          <w:sz w:val="22"/>
          <w:szCs w:val="22"/>
        </w:rPr>
      </w:pP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This session will turn to how CBAM interacts with the wider international trade and climate architecture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, drawing on perspective from key trading partners. S</w:t>
      </w:r>
      <w:r w:rsidR="008C12AE">
        <w:rPr>
          <w:rFonts w:ascii="Cambria" w:hAnsi="Cambria" w:cs="Tahoma"/>
          <w:i/>
          <w:iCs/>
          <w:color w:val="000000" w:themeColor="text1"/>
          <w:sz w:val="22"/>
          <w:szCs w:val="22"/>
        </w:rPr>
        <w:t>p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eak</w:t>
      </w:r>
      <w:r w:rsidR="008C12AE">
        <w:rPr>
          <w:rFonts w:ascii="Cambria" w:hAnsi="Cambria" w:cs="Tahoma"/>
          <w:i/>
          <w:iCs/>
          <w:color w:val="000000" w:themeColor="text1"/>
          <w:sz w:val="22"/>
          <w:szCs w:val="22"/>
        </w:rPr>
        <w:t>e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rs will address: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WTO compatibility and the recent discussions held at the Committee on Trade and Environment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prospects for international cooperation and interoperability between carbon pricing systems.</w:t>
      </w:r>
    </w:p>
    <w:p w14:paraId="2E2E1C2F" w14:textId="77777777" w:rsidR="000A48CC" w:rsidRDefault="000A48CC" w:rsidP="000A48CC">
      <w:pPr>
        <w:pStyle w:val="ListParagraph"/>
        <w:spacing w:after="0"/>
        <w:ind w:left="2154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</w:p>
    <w:p w14:paraId="2A100022" w14:textId="01261CDE" w:rsidR="00AF0B93" w:rsidRPr="00BF4DB9" w:rsidRDefault="00AF0B93" w:rsidP="00AF0B93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Toshiyuki Sakamoto, Institute of Energy Economics, Japan</w:t>
      </w:r>
    </w:p>
    <w:p w14:paraId="2A100024" w14:textId="3936D2D9" w:rsidR="00AF0B93" w:rsidRPr="00BF4DB9" w:rsidRDefault="00AF0B93" w:rsidP="00AF0B93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Sharlin Hemraj, National Treasury</w:t>
      </w:r>
      <w:r w:rsidR="00544DCA">
        <w:rPr>
          <w:rFonts w:ascii="Cambria" w:eastAsia="Times New Roman" w:hAnsi="Cambria" w:cs="Tahoma"/>
          <w:bCs/>
          <w:color w:val="000000" w:themeColor="text1"/>
        </w:rPr>
        <w:t xml:space="preserve"> </w:t>
      </w:r>
      <w:r>
        <w:rPr>
          <w:rFonts w:ascii="Cambria" w:eastAsia="Times New Roman" w:hAnsi="Cambria" w:cs="Tahoma"/>
          <w:bCs/>
          <w:color w:val="000000" w:themeColor="text1"/>
        </w:rPr>
        <w:t>of South Africa</w:t>
      </w:r>
    </w:p>
    <w:p w14:paraId="0FBD5B7A" w14:textId="77777777" w:rsidR="00FA2D24" w:rsidRPr="00BF4DB9" w:rsidRDefault="00FA2D24" w:rsidP="00F76E0C">
      <w:pPr>
        <w:pStyle w:val="ListParagraph"/>
        <w:ind w:left="2154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</w:p>
    <w:p w14:paraId="2A100030" w14:textId="4E4DA344" w:rsidR="00FE5C10" w:rsidRPr="00BF4DB9" w:rsidRDefault="00AF0B93" w:rsidP="000A1F0A">
      <w:pPr>
        <w:spacing w:before="120" w:after="120"/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16:30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End of meeting</w:t>
      </w:r>
    </w:p>
    <w:sectPr w:rsidR="00FE5C10" w:rsidRPr="00BF4DB9" w:rsidSect="0024394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8" w:right="1138" w:bottom="288" w:left="1138" w:header="108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8D5F" w14:textId="77777777" w:rsidR="004E25BB" w:rsidRDefault="004E25BB" w:rsidP="002D6057">
      <w:r>
        <w:separator/>
      </w:r>
    </w:p>
  </w:endnote>
  <w:endnote w:type="continuationSeparator" w:id="0">
    <w:p w14:paraId="43754DFC" w14:textId="77777777" w:rsidR="004E25BB" w:rsidRDefault="004E25BB" w:rsidP="002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mbria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1A82" w14:textId="77777777" w:rsidR="00F837BE" w:rsidRDefault="00F86D95" w:rsidP="00F837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590AA" w14:textId="77777777" w:rsidR="00F837BE" w:rsidRDefault="00F837BE" w:rsidP="00F837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BF3" w14:textId="77777777" w:rsidR="00FE5C10" w:rsidRDefault="00FE5C10" w:rsidP="004725D4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Open Sans" w:hAnsi="Open Sans"/>
      </w:rPr>
    </w:pPr>
  </w:p>
  <w:p w14:paraId="6BB22AEF" w14:textId="77777777" w:rsidR="00FE5C10" w:rsidRPr="00FE5C10" w:rsidRDefault="00FE5C10" w:rsidP="00FE5C10">
    <w:pPr>
      <w:pStyle w:val="Footer"/>
      <w:framePr w:wrap="none" w:vAnchor="text" w:hAnchor="page" w:x="10561" w:yAlign="top"/>
      <w:rPr>
        <w:rStyle w:val="PageNumber"/>
        <w:rFonts w:ascii="Cambria" w:hAnsi="Cambria"/>
      </w:rPr>
    </w:pPr>
    <w:r w:rsidRPr="00FE5C10">
      <w:rPr>
        <w:rStyle w:val="PageNumber"/>
        <w:rFonts w:ascii="Cambria" w:hAnsi="Cambria"/>
      </w:rPr>
      <w:fldChar w:fldCharType="begin"/>
    </w:r>
    <w:r w:rsidRPr="00FE5C10">
      <w:rPr>
        <w:rStyle w:val="PageNumber"/>
        <w:rFonts w:ascii="Cambria" w:hAnsi="Cambria"/>
      </w:rPr>
      <w:instrText xml:space="preserve">PAGE  </w:instrText>
    </w:r>
    <w:r w:rsidRPr="00FE5C10">
      <w:rPr>
        <w:rStyle w:val="PageNumber"/>
        <w:rFonts w:ascii="Cambria" w:hAnsi="Cambria"/>
      </w:rPr>
      <w:fldChar w:fldCharType="separate"/>
    </w:r>
    <w:r w:rsidRPr="00FE5C10">
      <w:rPr>
        <w:rStyle w:val="PageNumber"/>
        <w:rFonts w:ascii="Cambria" w:hAnsi="Cambria"/>
        <w:noProof/>
      </w:rPr>
      <w:t>2</w:t>
    </w:r>
    <w:r w:rsidRPr="00FE5C10">
      <w:rPr>
        <w:rStyle w:val="PageNumber"/>
        <w:rFonts w:ascii="Cambria" w:hAnsi="Cambria"/>
      </w:rPr>
      <w:fldChar w:fldCharType="end"/>
    </w:r>
  </w:p>
  <w:p w14:paraId="5FA99727" w14:textId="6E23529F" w:rsidR="00254F3C" w:rsidRDefault="00254F3C" w:rsidP="00254F3C">
    <w:pPr>
      <w:pStyle w:val="Footer"/>
      <w:rPr>
        <w:sz w:val="21"/>
        <w:szCs w:val="21"/>
      </w:rPr>
    </w:pPr>
  </w:p>
  <w:p w14:paraId="331FD241" w14:textId="32FC42E0" w:rsidR="009344D6" w:rsidRPr="00FE5C10" w:rsidRDefault="009344D6" w:rsidP="00254F3C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Cambria" w:hAnsi="Cambria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826F" w14:textId="77777777" w:rsidR="00254F3C" w:rsidRDefault="00254F3C" w:rsidP="00254F3C">
    <w:pPr>
      <w:pStyle w:val="Footer"/>
      <w:jc w:val="center"/>
      <w:rPr>
        <w:noProof/>
        <w:sz w:val="21"/>
        <w:szCs w:val="21"/>
      </w:rPr>
    </w:pPr>
  </w:p>
  <w:p w14:paraId="3CE3D269" w14:textId="77777777" w:rsidR="00254F3C" w:rsidRDefault="00254F3C" w:rsidP="00254F3C">
    <w:pPr>
      <w:pStyle w:val="Footer"/>
      <w:jc w:val="center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72EC93" wp14:editId="76EAC85C">
              <wp:simplePos x="0" y="0"/>
              <wp:positionH relativeFrom="margin">
                <wp:align>left</wp:align>
              </wp:positionH>
              <wp:positionV relativeFrom="paragraph">
                <wp:posOffset>154953</wp:posOffset>
              </wp:positionV>
              <wp:extent cx="5716800" cy="0"/>
              <wp:effectExtent l="0" t="0" r="0" b="0"/>
              <wp:wrapNone/>
              <wp:docPr id="134012131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68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C7D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F79E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2pt" to="450.15pt,1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Bl8+ywEAAOgDAAAOAAAAZHJzL2Uyb0RvYy54bWysU02P2yAQvVfqf0DcGztRs7u14qyqRNtL 1a76dSd4iJGAQUBj5993wIl31Y9Dq16QmZn3Zt5jvLkfrWEnCFGja/lyUXMGTmKn3bHlX788vLrj LCbhOmHQQcvPEPn99uWLzeAbWGGPpoPAiMTFZvAt71PyTVVF2YMVcYEeHCUVBisSXcOx6oIYiN2a alXXN9WAofMBJcRI0f2U5NvCrxTI9FGpCImZltNsqZyhnId8VtuNaI5B+F7LyxjiH6awQjtqOlPt RRLse9C/UFktA0ZUaSHRVqiUllA0kJpl/ZOaz73wULSQOdHPNsX/Rys/nHbuMZANg49N9I8hqxhV sEwZ7b/RmxZdNCkbi23n2TYYE5MUXN8ub+5qcldec9VEkal8iOkdoGX5o+VGu6xINOL0PiZqS6XX khw2jg0tf7NerUtVRKO7B21MzsVwPOxMYCdBj7na3e5fv83vRwzPyuhmHAWf5JSvdDYw8X8CxXRH Y0/CyqbBTCukBJeWF17jqDrDFI0wA+tptLyifwJe6jMUyhb+DXhGlM7o0gy22mH4Xfc0XkdWU/3V gUl3tuCA3bk8dLGG1qk4d1n9vK/P7wX+9INufwAAAP//AwBQSwMEFAAGAAgAAAAhAG4BGaLaAAAA BgEAAA8AAABkcnMvZG93bnJldi54bWxMj81OwzAQhO9IvIO1SFwQtTHhpyFOhZC4cKIt4uzGSxzV Xke224S3x4gDPe7MaObbZjV7x44Y0xBIwc1CAEPqghmoV/Cxfb1+BJayJqNdIFTwjQlW7flZo2sT JlrjcZN7Vkoo1VqBzXmsOU+dRa/TIoxIxfsK0etczthzE/VUyr3jUoh77vVAZcHqEV8sdvvNwSt4 6ysp1267FJ/2fW+nqyinuwelLi/m5ydgGef8H4Zf/IIObWHahQOZxJyC8khWIKsKWHGXQtwC2/0J vG34KX77AwAA//8DAFBLAQItABQABgAIAAAAIQC2gziS/gAAAOEBAAATAAAAAAAAAAAAAAAAAAAA AABbQ29udGVudF9UeXBlc10ueG1sUEsBAi0AFAAGAAgAAAAhADj9If/WAAAAlAEAAAsAAAAAAAAA AAAAAAAALwEAAF9yZWxzLy5yZWxzUEsBAi0AFAAGAAgAAAAhALQGXz7LAQAA6AMAAA4AAAAAAAAA AAAAAAAALgIAAGRycy9lMm9Eb2MueG1sUEsBAi0AFAAGAAgAAAAhAG4BGaLaAAAABgEAAA8AAAAA AAAAAAAAAAAAJQQAAGRycy9kb3ducmV2LnhtbFBLBQYAAAAABAAEAPMAAAAsBQAAAAA= " strokecolor="#2c7d4a">
              <v:stroke joinstyle="miter"/>
              <w10:wrap anchorx="margin"/>
            </v:line>
          </w:pict>
        </mc:Fallback>
      </mc:AlternateContent>
    </w:r>
  </w:p>
  <w:p w14:paraId="0B0BEA2D" w14:textId="77777777" w:rsidR="00254F3C" w:rsidRDefault="00254F3C" w:rsidP="00254F3C">
    <w:pPr>
      <w:pStyle w:val="Footer"/>
      <w:jc w:val="center"/>
      <w:rPr>
        <w:sz w:val="21"/>
        <w:szCs w:val="21"/>
      </w:rPr>
    </w:pPr>
  </w:p>
  <w:p w14:paraId="632386A1" w14:textId="77777777" w:rsidR="00254F3C" w:rsidRPr="008C6A46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European Roundtable on Climate Change and Sustainable Transition (ERCST)</w:t>
    </w:r>
  </w:p>
  <w:p w14:paraId="64F0B6DD" w14:textId="77777777" w:rsid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61, Rue Archimede, 1000, Brussels, Belgium</w:t>
    </w:r>
  </w:p>
  <w:p w14:paraId="01A4171A" w14:textId="77777777" w:rsidR="00254F3C" w:rsidRPr="001E2D15" w:rsidRDefault="00254F3C" w:rsidP="00254F3C">
    <w:pPr>
      <w:pStyle w:val="Footer"/>
      <w:jc w:val="center"/>
      <w:rPr>
        <w:rFonts w:cstheme="minorHAnsi"/>
        <w:color w:val="2C7D4A"/>
        <w:lang w:val="fr-FR"/>
      </w:rPr>
    </w:pPr>
    <w:r w:rsidRPr="00FF30ED">
      <w:rPr>
        <w:rStyle w:val="Emphasis"/>
        <w:rFonts w:cstheme="minorHAnsi"/>
        <w:color w:val="2C7D4A"/>
        <w:sz w:val="21"/>
        <w:szCs w:val="21"/>
        <w:shd w:val="clear" w:color="auto" w:fill="FFFFFF"/>
        <w:lang w:val="fr-FR"/>
      </w:rPr>
      <w:t xml:space="preserve">Numéro d’entreprise </w:t>
    </w:r>
    <w:r w:rsidRPr="00FF30ED">
      <w:rPr>
        <w:rStyle w:val="Emphasis"/>
        <w:rFonts w:cstheme="minorHAnsi"/>
        <w:color w:val="2C7D4A"/>
        <w:shd w:val="clear" w:color="auto" w:fill="FFFFFF"/>
        <w:lang w:val="fr-FR"/>
      </w:rPr>
      <w:t xml:space="preserve">: </w:t>
    </w:r>
    <w:r w:rsidRPr="00FF30ED">
      <w:rPr>
        <w:rFonts w:cstheme="minorHAnsi"/>
        <w:color w:val="2C7D4A"/>
        <w:sz w:val="21"/>
        <w:szCs w:val="21"/>
        <w:lang w:val="de-CH"/>
      </w:rPr>
      <w:t>BE 0713.761.335</w:t>
    </w:r>
  </w:p>
  <w:p w14:paraId="4F3CB70A" w14:textId="537FEFE7" w:rsidR="00254F3C" w:rsidRP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www.ercst.org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618D" w14:textId="77777777" w:rsidR="004E25BB" w:rsidRDefault="004E25BB" w:rsidP="002D6057">
      <w:r>
        <w:separator/>
      </w:r>
    </w:p>
  </w:footnote>
  <w:footnote w:type="continuationSeparator" w:id="0">
    <w:p w14:paraId="725C5245" w14:textId="77777777" w:rsidR="004E25BB" w:rsidRDefault="004E25BB" w:rsidP="002D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2D9" w14:textId="374A2A94" w:rsidR="00F837BE" w:rsidRDefault="00254F3C" w:rsidP="00F837BE">
    <w:pPr>
      <w:pStyle w:val="Header"/>
    </w:pPr>
    <w:r>
      <w:rPr>
        <w:noProof/>
      </w:rPr>
      <w:drawing>
        <wp:inline distT="0" distB="0" distL="0" distR="0" wp14:anchorId="21426263" wp14:editId="09954DF0">
          <wp:extent cx="527050" cy="527050"/>
          <wp:effectExtent l="0" t="0" r="0" b="0"/>
          <wp:docPr id="640376235" name="Picture 2" descr="A green circle with dots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435048" name="Picture 2" descr="A green circle with dots  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8C61" w14:textId="26939220" w:rsidR="00254F3C" w:rsidRDefault="00254F3C">
    <w:pPr>
      <w:pStyle w:val="Header"/>
    </w:pPr>
    <w:r>
      <w:rPr>
        <w:noProof/>
      </w:rPr>
      <w:drawing>
        <wp:inline distT="0" distB="0" distL="0" distR="0" wp14:anchorId="0659A92D" wp14:editId="0B846F75">
          <wp:extent cx="1638300" cy="823232"/>
          <wp:effectExtent l="0" t="0" r="0" b="0"/>
          <wp:docPr id="1637008258" name="Picture 3" descr="A black background with green 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200495" name="Picture 3" descr="A black background with green text  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0157" cy="829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891"/>
    <w:multiLevelType w:val="hybridMultilevel"/>
    <w:tmpl w:val="A2F4170C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7D05C4"/>
    <w:multiLevelType w:val="hybridMultilevel"/>
    <w:tmpl w:val="3EE2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0533"/>
    <w:multiLevelType w:val="hybridMultilevel"/>
    <w:tmpl w:val="107E1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1DBC"/>
    <w:multiLevelType w:val="hybridMultilevel"/>
    <w:tmpl w:val="B48026AA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C85570"/>
    <w:multiLevelType w:val="hybridMultilevel"/>
    <w:tmpl w:val="0632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2382"/>
    <w:multiLevelType w:val="hybridMultilevel"/>
    <w:tmpl w:val="14901A4A"/>
    <w:lvl w:ilvl="0" w:tplc="A66AD06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F63EF"/>
    <w:multiLevelType w:val="hybridMultilevel"/>
    <w:tmpl w:val="38F0A6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29B054A"/>
    <w:multiLevelType w:val="hybridMultilevel"/>
    <w:tmpl w:val="23A6EC58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A8D"/>
    <w:multiLevelType w:val="hybridMultilevel"/>
    <w:tmpl w:val="96EECA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497E94"/>
    <w:multiLevelType w:val="hybridMultilevel"/>
    <w:tmpl w:val="70A6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0892"/>
    <w:multiLevelType w:val="hybridMultilevel"/>
    <w:tmpl w:val="19D42422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31C22678"/>
    <w:multiLevelType w:val="hybridMultilevel"/>
    <w:tmpl w:val="F43AEE10"/>
    <w:lvl w:ilvl="0" w:tplc="5C00D8A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1F6680D"/>
    <w:multiLevelType w:val="hybridMultilevel"/>
    <w:tmpl w:val="01FA4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43AD2"/>
    <w:multiLevelType w:val="hybridMultilevel"/>
    <w:tmpl w:val="D4C05A9A"/>
    <w:lvl w:ilvl="0" w:tplc="03EE16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3A6"/>
    <w:multiLevelType w:val="hybridMultilevel"/>
    <w:tmpl w:val="DBAE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F7A88"/>
    <w:multiLevelType w:val="hybridMultilevel"/>
    <w:tmpl w:val="60ACFEAC"/>
    <w:lvl w:ilvl="0" w:tplc="0486DFCE">
      <w:start w:val="1"/>
      <w:numFmt w:val="upperLetter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6" w15:restartNumberingAfterBreak="0">
    <w:nsid w:val="459516C7"/>
    <w:multiLevelType w:val="hybridMultilevel"/>
    <w:tmpl w:val="0A26A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1110"/>
    <w:multiLevelType w:val="hybridMultilevel"/>
    <w:tmpl w:val="9EC09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021FF"/>
    <w:multiLevelType w:val="hybridMultilevel"/>
    <w:tmpl w:val="2864D7E6"/>
    <w:lvl w:ilvl="0" w:tplc="CFC689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92EDC"/>
    <w:multiLevelType w:val="hybridMultilevel"/>
    <w:tmpl w:val="BD18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0191"/>
    <w:multiLevelType w:val="hybridMultilevel"/>
    <w:tmpl w:val="7E54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97792"/>
    <w:multiLevelType w:val="hybridMultilevel"/>
    <w:tmpl w:val="E0CA6B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E97A39"/>
    <w:multiLevelType w:val="hybridMultilevel"/>
    <w:tmpl w:val="DD70A658"/>
    <w:lvl w:ilvl="0" w:tplc="FFFFFFFF">
      <w:numFmt w:val="bullet"/>
      <w:lvlText w:val="-"/>
      <w:lvlJc w:val="left"/>
      <w:pPr>
        <w:ind w:left="720" w:hanging="360"/>
      </w:pPr>
      <w:rPr>
        <w:rFonts w:ascii="Times" w:eastAsia="Calibri" w:hAnsi="Times" w:cstheme="minorHAns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112E"/>
    <w:multiLevelType w:val="hybridMultilevel"/>
    <w:tmpl w:val="359C284C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83A4B"/>
    <w:multiLevelType w:val="hybridMultilevel"/>
    <w:tmpl w:val="C2CA65B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6" w15:restartNumberingAfterBreak="0">
    <w:nsid w:val="6EE04ED5"/>
    <w:multiLevelType w:val="hybridMultilevel"/>
    <w:tmpl w:val="2DA6BBD8"/>
    <w:lvl w:ilvl="0" w:tplc="F4C489C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C03C7"/>
    <w:multiLevelType w:val="hybridMultilevel"/>
    <w:tmpl w:val="4B80DF84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F4102"/>
    <w:multiLevelType w:val="hybridMultilevel"/>
    <w:tmpl w:val="3590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12214"/>
    <w:multiLevelType w:val="hybridMultilevel"/>
    <w:tmpl w:val="349E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C0260"/>
    <w:multiLevelType w:val="hybridMultilevel"/>
    <w:tmpl w:val="AA8677C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46405021">
    <w:abstractNumId w:val="27"/>
  </w:num>
  <w:num w:numId="2" w16cid:durableId="1895459932">
    <w:abstractNumId w:val="25"/>
  </w:num>
  <w:num w:numId="3" w16cid:durableId="559678893">
    <w:abstractNumId w:val="10"/>
  </w:num>
  <w:num w:numId="4" w16cid:durableId="2146462225">
    <w:abstractNumId w:val="15"/>
  </w:num>
  <w:num w:numId="5" w16cid:durableId="594948254">
    <w:abstractNumId w:val="5"/>
  </w:num>
  <w:num w:numId="6" w16cid:durableId="67047313">
    <w:abstractNumId w:val="17"/>
  </w:num>
  <w:num w:numId="7" w16cid:durableId="1952591331">
    <w:abstractNumId w:val="12"/>
  </w:num>
  <w:num w:numId="8" w16cid:durableId="1485273285">
    <w:abstractNumId w:val="9"/>
  </w:num>
  <w:num w:numId="9" w16cid:durableId="1478374589">
    <w:abstractNumId w:val="29"/>
  </w:num>
  <w:num w:numId="10" w16cid:durableId="1745495364">
    <w:abstractNumId w:val="20"/>
  </w:num>
  <w:num w:numId="11" w16cid:durableId="1137185259">
    <w:abstractNumId w:val="14"/>
  </w:num>
  <w:num w:numId="12" w16cid:durableId="1548681668">
    <w:abstractNumId w:val="26"/>
  </w:num>
  <w:num w:numId="13" w16cid:durableId="940718574">
    <w:abstractNumId w:val="30"/>
  </w:num>
  <w:num w:numId="14" w16cid:durableId="186992195">
    <w:abstractNumId w:val="24"/>
  </w:num>
  <w:num w:numId="15" w16cid:durableId="1346831322">
    <w:abstractNumId w:val="7"/>
  </w:num>
  <w:num w:numId="16" w16cid:durableId="209612282">
    <w:abstractNumId w:val="6"/>
  </w:num>
  <w:num w:numId="17" w16cid:durableId="1676809888">
    <w:abstractNumId w:val="0"/>
  </w:num>
  <w:num w:numId="18" w16cid:durableId="1282297034">
    <w:abstractNumId w:val="21"/>
  </w:num>
  <w:num w:numId="19" w16cid:durableId="385421311">
    <w:abstractNumId w:val="8"/>
  </w:num>
  <w:num w:numId="20" w16cid:durableId="60568144">
    <w:abstractNumId w:val="18"/>
  </w:num>
  <w:num w:numId="21" w16cid:durableId="1886790575">
    <w:abstractNumId w:val="11"/>
  </w:num>
  <w:num w:numId="22" w16cid:durableId="74935257">
    <w:abstractNumId w:val="4"/>
  </w:num>
  <w:num w:numId="23" w16cid:durableId="45183263">
    <w:abstractNumId w:val="22"/>
  </w:num>
  <w:num w:numId="24" w16cid:durableId="1827696454">
    <w:abstractNumId w:val="19"/>
  </w:num>
  <w:num w:numId="25" w16cid:durableId="590167294">
    <w:abstractNumId w:val="3"/>
  </w:num>
  <w:num w:numId="26" w16cid:durableId="292828689">
    <w:abstractNumId w:val="13"/>
  </w:num>
  <w:num w:numId="27" w16cid:durableId="262567276">
    <w:abstractNumId w:val="1"/>
  </w:num>
  <w:num w:numId="28" w16cid:durableId="230118011">
    <w:abstractNumId w:val="28"/>
  </w:num>
  <w:num w:numId="29" w16cid:durableId="463354643">
    <w:abstractNumId w:val="2"/>
  </w:num>
  <w:num w:numId="30" w16cid:durableId="553543896">
    <w:abstractNumId w:val="23"/>
  </w:num>
  <w:num w:numId="31" w16cid:durableId="1598320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57"/>
    <w:rsid w:val="000002CA"/>
    <w:rsid w:val="000022F3"/>
    <w:rsid w:val="000029D8"/>
    <w:rsid w:val="00003A9E"/>
    <w:rsid w:val="00006D56"/>
    <w:rsid w:val="00012479"/>
    <w:rsid w:val="0001281F"/>
    <w:rsid w:val="00015580"/>
    <w:rsid w:val="00015A99"/>
    <w:rsid w:val="00015C67"/>
    <w:rsid w:val="0001626F"/>
    <w:rsid w:val="00017828"/>
    <w:rsid w:val="000202F2"/>
    <w:rsid w:val="00023EF1"/>
    <w:rsid w:val="00024615"/>
    <w:rsid w:val="000263AF"/>
    <w:rsid w:val="00030D72"/>
    <w:rsid w:val="00031E51"/>
    <w:rsid w:val="00032F6E"/>
    <w:rsid w:val="000370DA"/>
    <w:rsid w:val="00040A0A"/>
    <w:rsid w:val="000425A4"/>
    <w:rsid w:val="00043718"/>
    <w:rsid w:val="000440D1"/>
    <w:rsid w:val="000445F0"/>
    <w:rsid w:val="000472CB"/>
    <w:rsid w:val="00051566"/>
    <w:rsid w:val="00052581"/>
    <w:rsid w:val="00052943"/>
    <w:rsid w:val="00052DE1"/>
    <w:rsid w:val="00053164"/>
    <w:rsid w:val="000533E5"/>
    <w:rsid w:val="00054A99"/>
    <w:rsid w:val="00057384"/>
    <w:rsid w:val="00057608"/>
    <w:rsid w:val="00071219"/>
    <w:rsid w:val="000723FC"/>
    <w:rsid w:val="00073183"/>
    <w:rsid w:val="00074475"/>
    <w:rsid w:val="00074E25"/>
    <w:rsid w:val="00074FD8"/>
    <w:rsid w:val="00075167"/>
    <w:rsid w:val="00081F9E"/>
    <w:rsid w:val="00082E0B"/>
    <w:rsid w:val="00086F33"/>
    <w:rsid w:val="00090223"/>
    <w:rsid w:val="00090B27"/>
    <w:rsid w:val="0009109A"/>
    <w:rsid w:val="0009319B"/>
    <w:rsid w:val="00094E1B"/>
    <w:rsid w:val="000A06D8"/>
    <w:rsid w:val="000A0A13"/>
    <w:rsid w:val="000A168B"/>
    <w:rsid w:val="000A1F0A"/>
    <w:rsid w:val="000A44AD"/>
    <w:rsid w:val="000A48CC"/>
    <w:rsid w:val="000A531C"/>
    <w:rsid w:val="000A54B6"/>
    <w:rsid w:val="000A5A5B"/>
    <w:rsid w:val="000A5E32"/>
    <w:rsid w:val="000A6376"/>
    <w:rsid w:val="000A73D1"/>
    <w:rsid w:val="000A7CB4"/>
    <w:rsid w:val="000B30AD"/>
    <w:rsid w:val="000B6113"/>
    <w:rsid w:val="000C40C4"/>
    <w:rsid w:val="000C6096"/>
    <w:rsid w:val="000C6AE8"/>
    <w:rsid w:val="000D0600"/>
    <w:rsid w:val="000D38B1"/>
    <w:rsid w:val="000D4025"/>
    <w:rsid w:val="000D65E6"/>
    <w:rsid w:val="000E5C86"/>
    <w:rsid w:val="000E5FE8"/>
    <w:rsid w:val="000F1248"/>
    <w:rsid w:val="000F25EB"/>
    <w:rsid w:val="000F7D3F"/>
    <w:rsid w:val="00100065"/>
    <w:rsid w:val="00100CA0"/>
    <w:rsid w:val="00103E91"/>
    <w:rsid w:val="00111C14"/>
    <w:rsid w:val="00111E08"/>
    <w:rsid w:val="00112587"/>
    <w:rsid w:val="00117249"/>
    <w:rsid w:val="001207EF"/>
    <w:rsid w:val="001215C2"/>
    <w:rsid w:val="00122AEC"/>
    <w:rsid w:val="001252C4"/>
    <w:rsid w:val="001305DD"/>
    <w:rsid w:val="00130A46"/>
    <w:rsid w:val="00131A08"/>
    <w:rsid w:val="0013216C"/>
    <w:rsid w:val="001403D7"/>
    <w:rsid w:val="00141AF6"/>
    <w:rsid w:val="0014512C"/>
    <w:rsid w:val="001512F9"/>
    <w:rsid w:val="001515B1"/>
    <w:rsid w:val="00155251"/>
    <w:rsid w:val="001613C6"/>
    <w:rsid w:val="00165AEA"/>
    <w:rsid w:val="00165C75"/>
    <w:rsid w:val="00167F61"/>
    <w:rsid w:val="00174C10"/>
    <w:rsid w:val="001750FB"/>
    <w:rsid w:val="001752CC"/>
    <w:rsid w:val="0017537D"/>
    <w:rsid w:val="00175E81"/>
    <w:rsid w:val="001808A0"/>
    <w:rsid w:val="00181A99"/>
    <w:rsid w:val="00181AEA"/>
    <w:rsid w:val="001836E5"/>
    <w:rsid w:val="00183AE8"/>
    <w:rsid w:val="00184355"/>
    <w:rsid w:val="00185D8C"/>
    <w:rsid w:val="00186738"/>
    <w:rsid w:val="00187EB1"/>
    <w:rsid w:val="00194C84"/>
    <w:rsid w:val="00195BB6"/>
    <w:rsid w:val="00195C9E"/>
    <w:rsid w:val="00197782"/>
    <w:rsid w:val="001A01FD"/>
    <w:rsid w:val="001A281D"/>
    <w:rsid w:val="001A5F78"/>
    <w:rsid w:val="001B235D"/>
    <w:rsid w:val="001B2672"/>
    <w:rsid w:val="001B310E"/>
    <w:rsid w:val="001B3E28"/>
    <w:rsid w:val="001B47C2"/>
    <w:rsid w:val="001B6F92"/>
    <w:rsid w:val="001B761A"/>
    <w:rsid w:val="001B7E62"/>
    <w:rsid w:val="001C3970"/>
    <w:rsid w:val="001C5C71"/>
    <w:rsid w:val="001C5ED6"/>
    <w:rsid w:val="001D4AA1"/>
    <w:rsid w:val="001D52F6"/>
    <w:rsid w:val="001D7A72"/>
    <w:rsid w:val="001E3630"/>
    <w:rsid w:val="001E4B9E"/>
    <w:rsid w:val="001E61D5"/>
    <w:rsid w:val="001E7FBB"/>
    <w:rsid w:val="001F0ABA"/>
    <w:rsid w:val="001F17BB"/>
    <w:rsid w:val="001F4121"/>
    <w:rsid w:val="001F4E62"/>
    <w:rsid w:val="001F6BA3"/>
    <w:rsid w:val="001F7BAC"/>
    <w:rsid w:val="00200CA0"/>
    <w:rsid w:val="0020531C"/>
    <w:rsid w:val="00206895"/>
    <w:rsid w:val="00206B3B"/>
    <w:rsid w:val="0021043E"/>
    <w:rsid w:val="00210B47"/>
    <w:rsid w:val="00211361"/>
    <w:rsid w:val="00212DEA"/>
    <w:rsid w:val="002136C6"/>
    <w:rsid w:val="00213962"/>
    <w:rsid w:val="00214644"/>
    <w:rsid w:val="00217FB9"/>
    <w:rsid w:val="00220DB0"/>
    <w:rsid w:val="0022292A"/>
    <w:rsid w:val="0022378C"/>
    <w:rsid w:val="00224D32"/>
    <w:rsid w:val="00225EF6"/>
    <w:rsid w:val="00230A1E"/>
    <w:rsid w:val="00233CB2"/>
    <w:rsid w:val="00237EDF"/>
    <w:rsid w:val="002436F0"/>
    <w:rsid w:val="0024394C"/>
    <w:rsid w:val="00243DDD"/>
    <w:rsid w:val="002467D8"/>
    <w:rsid w:val="00254DEE"/>
    <w:rsid w:val="00254F3C"/>
    <w:rsid w:val="00255110"/>
    <w:rsid w:val="0025548A"/>
    <w:rsid w:val="00257249"/>
    <w:rsid w:val="002572A1"/>
    <w:rsid w:val="0025767A"/>
    <w:rsid w:val="00257B19"/>
    <w:rsid w:val="00264811"/>
    <w:rsid w:val="002664B0"/>
    <w:rsid w:val="00271E71"/>
    <w:rsid w:val="0027369A"/>
    <w:rsid w:val="00273F7F"/>
    <w:rsid w:val="00280511"/>
    <w:rsid w:val="00281244"/>
    <w:rsid w:val="00284877"/>
    <w:rsid w:val="00285074"/>
    <w:rsid w:val="00285E1D"/>
    <w:rsid w:val="002879E0"/>
    <w:rsid w:val="00290059"/>
    <w:rsid w:val="002904D5"/>
    <w:rsid w:val="00290C5E"/>
    <w:rsid w:val="00291DD7"/>
    <w:rsid w:val="002923E6"/>
    <w:rsid w:val="0029624C"/>
    <w:rsid w:val="0029775D"/>
    <w:rsid w:val="002A2D54"/>
    <w:rsid w:val="002A38D2"/>
    <w:rsid w:val="002A5C68"/>
    <w:rsid w:val="002A7480"/>
    <w:rsid w:val="002B28C4"/>
    <w:rsid w:val="002B319C"/>
    <w:rsid w:val="002B668B"/>
    <w:rsid w:val="002C23AC"/>
    <w:rsid w:val="002C353C"/>
    <w:rsid w:val="002C3AF6"/>
    <w:rsid w:val="002C7076"/>
    <w:rsid w:val="002D13F6"/>
    <w:rsid w:val="002D2EDC"/>
    <w:rsid w:val="002D41B9"/>
    <w:rsid w:val="002D6057"/>
    <w:rsid w:val="002D6937"/>
    <w:rsid w:val="002D6D6A"/>
    <w:rsid w:val="002D7A5A"/>
    <w:rsid w:val="002D7D3A"/>
    <w:rsid w:val="002E0721"/>
    <w:rsid w:val="002E1FA0"/>
    <w:rsid w:val="002E2FAA"/>
    <w:rsid w:val="002E31B0"/>
    <w:rsid w:val="002E4200"/>
    <w:rsid w:val="002E4A25"/>
    <w:rsid w:val="002E6255"/>
    <w:rsid w:val="002E779A"/>
    <w:rsid w:val="002F571B"/>
    <w:rsid w:val="00302637"/>
    <w:rsid w:val="003045D1"/>
    <w:rsid w:val="003054B6"/>
    <w:rsid w:val="0031299C"/>
    <w:rsid w:val="003131BA"/>
    <w:rsid w:val="0031494B"/>
    <w:rsid w:val="00314A13"/>
    <w:rsid w:val="003226D1"/>
    <w:rsid w:val="003233E9"/>
    <w:rsid w:val="00323C41"/>
    <w:rsid w:val="00324028"/>
    <w:rsid w:val="00326B29"/>
    <w:rsid w:val="00326D6C"/>
    <w:rsid w:val="0032725B"/>
    <w:rsid w:val="0032748E"/>
    <w:rsid w:val="00327DEE"/>
    <w:rsid w:val="00331677"/>
    <w:rsid w:val="003342BD"/>
    <w:rsid w:val="003357DF"/>
    <w:rsid w:val="00335EE7"/>
    <w:rsid w:val="00336018"/>
    <w:rsid w:val="0033705D"/>
    <w:rsid w:val="00341B45"/>
    <w:rsid w:val="00344418"/>
    <w:rsid w:val="003460B3"/>
    <w:rsid w:val="00351BBF"/>
    <w:rsid w:val="00354B55"/>
    <w:rsid w:val="003559A3"/>
    <w:rsid w:val="00364F1E"/>
    <w:rsid w:val="003668CB"/>
    <w:rsid w:val="00371EE3"/>
    <w:rsid w:val="00373779"/>
    <w:rsid w:val="00374388"/>
    <w:rsid w:val="003745F2"/>
    <w:rsid w:val="00380061"/>
    <w:rsid w:val="00380FF0"/>
    <w:rsid w:val="00393FC3"/>
    <w:rsid w:val="00395E05"/>
    <w:rsid w:val="00396B02"/>
    <w:rsid w:val="0039714E"/>
    <w:rsid w:val="003A1026"/>
    <w:rsid w:val="003A137F"/>
    <w:rsid w:val="003A2918"/>
    <w:rsid w:val="003A4146"/>
    <w:rsid w:val="003A598C"/>
    <w:rsid w:val="003A69B2"/>
    <w:rsid w:val="003A6A3C"/>
    <w:rsid w:val="003A7BA9"/>
    <w:rsid w:val="003B110A"/>
    <w:rsid w:val="003B22A8"/>
    <w:rsid w:val="003B258A"/>
    <w:rsid w:val="003B2F31"/>
    <w:rsid w:val="003B6534"/>
    <w:rsid w:val="003B6A79"/>
    <w:rsid w:val="003B6CEF"/>
    <w:rsid w:val="003B71BA"/>
    <w:rsid w:val="003B76AE"/>
    <w:rsid w:val="003C5E8C"/>
    <w:rsid w:val="003C6F0D"/>
    <w:rsid w:val="003D3A85"/>
    <w:rsid w:val="003D729D"/>
    <w:rsid w:val="003E0930"/>
    <w:rsid w:val="003E191E"/>
    <w:rsid w:val="003E288E"/>
    <w:rsid w:val="003E5BD8"/>
    <w:rsid w:val="003E711D"/>
    <w:rsid w:val="003E75C4"/>
    <w:rsid w:val="003F1869"/>
    <w:rsid w:val="003F286A"/>
    <w:rsid w:val="003F2D0A"/>
    <w:rsid w:val="003F30A4"/>
    <w:rsid w:val="003F3339"/>
    <w:rsid w:val="003F38E9"/>
    <w:rsid w:val="003F406F"/>
    <w:rsid w:val="003F410B"/>
    <w:rsid w:val="003F466A"/>
    <w:rsid w:val="003F69C2"/>
    <w:rsid w:val="003F6E1D"/>
    <w:rsid w:val="003F7089"/>
    <w:rsid w:val="003F721B"/>
    <w:rsid w:val="003F76F5"/>
    <w:rsid w:val="00400157"/>
    <w:rsid w:val="004012D5"/>
    <w:rsid w:val="004048E4"/>
    <w:rsid w:val="004062AC"/>
    <w:rsid w:val="0041089E"/>
    <w:rsid w:val="004120CB"/>
    <w:rsid w:val="00413D2E"/>
    <w:rsid w:val="004210A3"/>
    <w:rsid w:val="004215FA"/>
    <w:rsid w:val="004219C7"/>
    <w:rsid w:val="0042363A"/>
    <w:rsid w:val="004248A5"/>
    <w:rsid w:val="004257EE"/>
    <w:rsid w:val="00425F53"/>
    <w:rsid w:val="004267A6"/>
    <w:rsid w:val="00434D39"/>
    <w:rsid w:val="00435B1A"/>
    <w:rsid w:val="0043645D"/>
    <w:rsid w:val="00436855"/>
    <w:rsid w:val="00442586"/>
    <w:rsid w:val="00442E7E"/>
    <w:rsid w:val="0044495D"/>
    <w:rsid w:val="00444996"/>
    <w:rsid w:val="00446ACB"/>
    <w:rsid w:val="00446FF4"/>
    <w:rsid w:val="00455723"/>
    <w:rsid w:val="00456027"/>
    <w:rsid w:val="00460262"/>
    <w:rsid w:val="0046128F"/>
    <w:rsid w:val="004616B4"/>
    <w:rsid w:val="00462637"/>
    <w:rsid w:val="00463A9F"/>
    <w:rsid w:val="004647EC"/>
    <w:rsid w:val="004648F1"/>
    <w:rsid w:val="00465574"/>
    <w:rsid w:val="004674EA"/>
    <w:rsid w:val="00470C0E"/>
    <w:rsid w:val="004725D4"/>
    <w:rsid w:val="00472A1E"/>
    <w:rsid w:val="0047455C"/>
    <w:rsid w:val="004748CE"/>
    <w:rsid w:val="00475FE9"/>
    <w:rsid w:val="00477ED3"/>
    <w:rsid w:val="00482AE8"/>
    <w:rsid w:val="004849BF"/>
    <w:rsid w:val="00494707"/>
    <w:rsid w:val="00495C18"/>
    <w:rsid w:val="00495E25"/>
    <w:rsid w:val="00496066"/>
    <w:rsid w:val="00497193"/>
    <w:rsid w:val="004A1F69"/>
    <w:rsid w:val="004A3AD4"/>
    <w:rsid w:val="004A3B79"/>
    <w:rsid w:val="004A4149"/>
    <w:rsid w:val="004A48F8"/>
    <w:rsid w:val="004A5CBC"/>
    <w:rsid w:val="004A791B"/>
    <w:rsid w:val="004B24EA"/>
    <w:rsid w:val="004B2E03"/>
    <w:rsid w:val="004B518F"/>
    <w:rsid w:val="004B5FFC"/>
    <w:rsid w:val="004B62C1"/>
    <w:rsid w:val="004B7C7A"/>
    <w:rsid w:val="004C1718"/>
    <w:rsid w:val="004C260C"/>
    <w:rsid w:val="004C3262"/>
    <w:rsid w:val="004C3831"/>
    <w:rsid w:val="004C3B31"/>
    <w:rsid w:val="004C468E"/>
    <w:rsid w:val="004C4E63"/>
    <w:rsid w:val="004C6455"/>
    <w:rsid w:val="004C70B3"/>
    <w:rsid w:val="004D1F4A"/>
    <w:rsid w:val="004D2349"/>
    <w:rsid w:val="004D26A8"/>
    <w:rsid w:val="004D7900"/>
    <w:rsid w:val="004E25BB"/>
    <w:rsid w:val="004E4D9F"/>
    <w:rsid w:val="004E64EA"/>
    <w:rsid w:val="004F2163"/>
    <w:rsid w:val="004F3102"/>
    <w:rsid w:val="004F4484"/>
    <w:rsid w:val="004F5008"/>
    <w:rsid w:val="004F5C19"/>
    <w:rsid w:val="00503BAC"/>
    <w:rsid w:val="00504B11"/>
    <w:rsid w:val="0050547B"/>
    <w:rsid w:val="00507A0E"/>
    <w:rsid w:val="00511074"/>
    <w:rsid w:val="00517460"/>
    <w:rsid w:val="00521EF7"/>
    <w:rsid w:val="00525269"/>
    <w:rsid w:val="00525546"/>
    <w:rsid w:val="00525FD2"/>
    <w:rsid w:val="00526842"/>
    <w:rsid w:val="00526C89"/>
    <w:rsid w:val="00526F15"/>
    <w:rsid w:val="00536048"/>
    <w:rsid w:val="00536DDB"/>
    <w:rsid w:val="005443EF"/>
    <w:rsid w:val="00544DCA"/>
    <w:rsid w:val="00544FC2"/>
    <w:rsid w:val="00546878"/>
    <w:rsid w:val="005507F1"/>
    <w:rsid w:val="00551147"/>
    <w:rsid w:val="0055363F"/>
    <w:rsid w:val="00556F5D"/>
    <w:rsid w:val="005613CC"/>
    <w:rsid w:val="005631CE"/>
    <w:rsid w:val="00564860"/>
    <w:rsid w:val="005654DD"/>
    <w:rsid w:val="00566CD6"/>
    <w:rsid w:val="00567F24"/>
    <w:rsid w:val="00573A36"/>
    <w:rsid w:val="005751D7"/>
    <w:rsid w:val="00577080"/>
    <w:rsid w:val="0058117E"/>
    <w:rsid w:val="0058292C"/>
    <w:rsid w:val="005844BA"/>
    <w:rsid w:val="00584731"/>
    <w:rsid w:val="0058760E"/>
    <w:rsid w:val="00587ADD"/>
    <w:rsid w:val="00590B6F"/>
    <w:rsid w:val="005979E6"/>
    <w:rsid w:val="005A0666"/>
    <w:rsid w:val="005A0746"/>
    <w:rsid w:val="005A2EA6"/>
    <w:rsid w:val="005A305E"/>
    <w:rsid w:val="005A378E"/>
    <w:rsid w:val="005A45C7"/>
    <w:rsid w:val="005A46A0"/>
    <w:rsid w:val="005B05C4"/>
    <w:rsid w:val="005B3675"/>
    <w:rsid w:val="005B64EE"/>
    <w:rsid w:val="005C7B87"/>
    <w:rsid w:val="005C7C04"/>
    <w:rsid w:val="005D12F4"/>
    <w:rsid w:val="005D13B1"/>
    <w:rsid w:val="005D1939"/>
    <w:rsid w:val="005D3B5A"/>
    <w:rsid w:val="005D4FF5"/>
    <w:rsid w:val="005D70EF"/>
    <w:rsid w:val="005E0B83"/>
    <w:rsid w:val="005E7590"/>
    <w:rsid w:val="005F041B"/>
    <w:rsid w:val="005F16CF"/>
    <w:rsid w:val="005F42CC"/>
    <w:rsid w:val="005F4888"/>
    <w:rsid w:val="005F5E97"/>
    <w:rsid w:val="005F63B7"/>
    <w:rsid w:val="005F6817"/>
    <w:rsid w:val="0060389A"/>
    <w:rsid w:val="00603FD0"/>
    <w:rsid w:val="00612484"/>
    <w:rsid w:val="006143A6"/>
    <w:rsid w:val="006144D9"/>
    <w:rsid w:val="00615224"/>
    <w:rsid w:val="006161AC"/>
    <w:rsid w:val="00616426"/>
    <w:rsid w:val="0062467B"/>
    <w:rsid w:val="00627724"/>
    <w:rsid w:val="00632F93"/>
    <w:rsid w:val="00634E6B"/>
    <w:rsid w:val="00640280"/>
    <w:rsid w:val="00641005"/>
    <w:rsid w:val="00641FA6"/>
    <w:rsid w:val="00644E47"/>
    <w:rsid w:val="0064554E"/>
    <w:rsid w:val="00645B3D"/>
    <w:rsid w:val="00654218"/>
    <w:rsid w:val="00655C32"/>
    <w:rsid w:val="00656813"/>
    <w:rsid w:val="00660C04"/>
    <w:rsid w:val="006613F5"/>
    <w:rsid w:val="00662253"/>
    <w:rsid w:val="006627B8"/>
    <w:rsid w:val="0066290D"/>
    <w:rsid w:val="0066300E"/>
    <w:rsid w:val="00663E11"/>
    <w:rsid w:val="00667B4C"/>
    <w:rsid w:val="0067289A"/>
    <w:rsid w:val="00672A3D"/>
    <w:rsid w:val="00673A24"/>
    <w:rsid w:val="006748AB"/>
    <w:rsid w:val="00674E1D"/>
    <w:rsid w:val="006753EB"/>
    <w:rsid w:val="00677D6D"/>
    <w:rsid w:val="006801B5"/>
    <w:rsid w:val="006811FC"/>
    <w:rsid w:val="00682B95"/>
    <w:rsid w:val="00683AAF"/>
    <w:rsid w:val="00684799"/>
    <w:rsid w:val="00685157"/>
    <w:rsid w:val="00685FE6"/>
    <w:rsid w:val="00693E1A"/>
    <w:rsid w:val="0069425D"/>
    <w:rsid w:val="006945D1"/>
    <w:rsid w:val="006A0967"/>
    <w:rsid w:val="006A2FB4"/>
    <w:rsid w:val="006A4E9F"/>
    <w:rsid w:val="006B1D75"/>
    <w:rsid w:val="006B2BD1"/>
    <w:rsid w:val="006B5DF9"/>
    <w:rsid w:val="006B5F9D"/>
    <w:rsid w:val="006C0350"/>
    <w:rsid w:val="006C2A28"/>
    <w:rsid w:val="006C4181"/>
    <w:rsid w:val="006C6672"/>
    <w:rsid w:val="006C7453"/>
    <w:rsid w:val="006D7316"/>
    <w:rsid w:val="006D742A"/>
    <w:rsid w:val="006E112B"/>
    <w:rsid w:val="006E1243"/>
    <w:rsid w:val="006E3423"/>
    <w:rsid w:val="006E7518"/>
    <w:rsid w:val="006F0256"/>
    <w:rsid w:val="006F0B8F"/>
    <w:rsid w:val="006F2D96"/>
    <w:rsid w:val="006F3BBD"/>
    <w:rsid w:val="006F69AE"/>
    <w:rsid w:val="006F6E6D"/>
    <w:rsid w:val="0070138A"/>
    <w:rsid w:val="00701DE2"/>
    <w:rsid w:val="00703541"/>
    <w:rsid w:val="0070392F"/>
    <w:rsid w:val="00704923"/>
    <w:rsid w:val="00705FAF"/>
    <w:rsid w:val="007078EF"/>
    <w:rsid w:val="00707DB8"/>
    <w:rsid w:val="007100DB"/>
    <w:rsid w:val="00713AF9"/>
    <w:rsid w:val="00716D61"/>
    <w:rsid w:val="007176FA"/>
    <w:rsid w:val="00720088"/>
    <w:rsid w:val="00720091"/>
    <w:rsid w:val="007267BC"/>
    <w:rsid w:val="00730F35"/>
    <w:rsid w:val="007351C6"/>
    <w:rsid w:val="00737015"/>
    <w:rsid w:val="00737018"/>
    <w:rsid w:val="00743156"/>
    <w:rsid w:val="0074434B"/>
    <w:rsid w:val="00744B29"/>
    <w:rsid w:val="00747EA3"/>
    <w:rsid w:val="00756BE0"/>
    <w:rsid w:val="00762709"/>
    <w:rsid w:val="00762E4A"/>
    <w:rsid w:val="00762F32"/>
    <w:rsid w:val="007633F0"/>
    <w:rsid w:val="007635F6"/>
    <w:rsid w:val="00771D0F"/>
    <w:rsid w:val="00772F75"/>
    <w:rsid w:val="00775B16"/>
    <w:rsid w:val="00777398"/>
    <w:rsid w:val="0077786E"/>
    <w:rsid w:val="00777C9C"/>
    <w:rsid w:val="00780DD3"/>
    <w:rsid w:val="00781E4B"/>
    <w:rsid w:val="007822E6"/>
    <w:rsid w:val="00790A39"/>
    <w:rsid w:val="00791F44"/>
    <w:rsid w:val="0079500B"/>
    <w:rsid w:val="007A0BA2"/>
    <w:rsid w:val="007A1778"/>
    <w:rsid w:val="007A50B0"/>
    <w:rsid w:val="007B15F2"/>
    <w:rsid w:val="007B33A0"/>
    <w:rsid w:val="007B6792"/>
    <w:rsid w:val="007C1126"/>
    <w:rsid w:val="007C1FCE"/>
    <w:rsid w:val="007C39BB"/>
    <w:rsid w:val="007C3A29"/>
    <w:rsid w:val="007C3DB2"/>
    <w:rsid w:val="007C3EA9"/>
    <w:rsid w:val="007C52CD"/>
    <w:rsid w:val="007C6D37"/>
    <w:rsid w:val="007D02E4"/>
    <w:rsid w:val="007D0BF6"/>
    <w:rsid w:val="007D2B60"/>
    <w:rsid w:val="007D4548"/>
    <w:rsid w:val="007D4BD9"/>
    <w:rsid w:val="007D58EF"/>
    <w:rsid w:val="007E290E"/>
    <w:rsid w:val="007E39B2"/>
    <w:rsid w:val="007E45CC"/>
    <w:rsid w:val="007F0BF9"/>
    <w:rsid w:val="007F1E13"/>
    <w:rsid w:val="007F5DF1"/>
    <w:rsid w:val="007F7403"/>
    <w:rsid w:val="008005AE"/>
    <w:rsid w:val="008006C5"/>
    <w:rsid w:val="00802A37"/>
    <w:rsid w:val="00804A67"/>
    <w:rsid w:val="00804ADE"/>
    <w:rsid w:val="008056D2"/>
    <w:rsid w:val="00811DFD"/>
    <w:rsid w:val="00820B16"/>
    <w:rsid w:val="00820CC9"/>
    <w:rsid w:val="00820D85"/>
    <w:rsid w:val="00821474"/>
    <w:rsid w:val="008327B8"/>
    <w:rsid w:val="0083495E"/>
    <w:rsid w:val="0084064B"/>
    <w:rsid w:val="00840B8B"/>
    <w:rsid w:val="00840E88"/>
    <w:rsid w:val="00843553"/>
    <w:rsid w:val="00843B94"/>
    <w:rsid w:val="0085139F"/>
    <w:rsid w:val="00854B3B"/>
    <w:rsid w:val="00854DD3"/>
    <w:rsid w:val="00854E76"/>
    <w:rsid w:val="00854F74"/>
    <w:rsid w:val="008625B7"/>
    <w:rsid w:val="00863CE5"/>
    <w:rsid w:val="0086707E"/>
    <w:rsid w:val="00867D85"/>
    <w:rsid w:val="00867E89"/>
    <w:rsid w:val="00873E17"/>
    <w:rsid w:val="00874B99"/>
    <w:rsid w:val="0087741F"/>
    <w:rsid w:val="008820ED"/>
    <w:rsid w:val="00883704"/>
    <w:rsid w:val="00884E9A"/>
    <w:rsid w:val="00884FD6"/>
    <w:rsid w:val="00885E9C"/>
    <w:rsid w:val="00886EFF"/>
    <w:rsid w:val="008871AE"/>
    <w:rsid w:val="00890199"/>
    <w:rsid w:val="00890BA9"/>
    <w:rsid w:val="008921A4"/>
    <w:rsid w:val="00892A90"/>
    <w:rsid w:val="00894E0A"/>
    <w:rsid w:val="0089556E"/>
    <w:rsid w:val="008A0878"/>
    <w:rsid w:val="008A1BCB"/>
    <w:rsid w:val="008A5F88"/>
    <w:rsid w:val="008B0943"/>
    <w:rsid w:val="008B1535"/>
    <w:rsid w:val="008B5ADF"/>
    <w:rsid w:val="008C000F"/>
    <w:rsid w:val="008C10F3"/>
    <w:rsid w:val="008C1207"/>
    <w:rsid w:val="008C12AE"/>
    <w:rsid w:val="008C16C7"/>
    <w:rsid w:val="008C1F45"/>
    <w:rsid w:val="008C1FB6"/>
    <w:rsid w:val="008C34F9"/>
    <w:rsid w:val="008C513E"/>
    <w:rsid w:val="008C6EE1"/>
    <w:rsid w:val="008D1357"/>
    <w:rsid w:val="008D556B"/>
    <w:rsid w:val="008E1A3B"/>
    <w:rsid w:val="008E2C5B"/>
    <w:rsid w:val="008E408E"/>
    <w:rsid w:val="008E4641"/>
    <w:rsid w:val="008F4EB0"/>
    <w:rsid w:val="008F5ABB"/>
    <w:rsid w:val="008F78D9"/>
    <w:rsid w:val="00903E75"/>
    <w:rsid w:val="00904BF4"/>
    <w:rsid w:val="00906767"/>
    <w:rsid w:val="009127B2"/>
    <w:rsid w:val="009128AA"/>
    <w:rsid w:val="009139D5"/>
    <w:rsid w:val="00913EED"/>
    <w:rsid w:val="00917967"/>
    <w:rsid w:val="00922CC4"/>
    <w:rsid w:val="009239A8"/>
    <w:rsid w:val="0092513B"/>
    <w:rsid w:val="00926772"/>
    <w:rsid w:val="00932F3C"/>
    <w:rsid w:val="009340B7"/>
    <w:rsid w:val="009344D6"/>
    <w:rsid w:val="00937123"/>
    <w:rsid w:val="00940BDE"/>
    <w:rsid w:val="0094116F"/>
    <w:rsid w:val="00951BB6"/>
    <w:rsid w:val="0095637C"/>
    <w:rsid w:val="00956852"/>
    <w:rsid w:val="0095740E"/>
    <w:rsid w:val="00957DB7"/>
    <w:rsid w:val="00963014"/>
    <w:rsid w:val="00963843"/>
    <w:rsid w:val="00964AAB"/>
    <w:rsid w:val="009668A7"/>
    <w:rsid w:val="00971F41"/>
    <w:rsid w:val="0097383B"/>
    <w:rsid w:val="0097446B"/>
    <w:rsid w:val="0097480C"/>
    <w:rsid w:val="00974A97"/>
    <w:rsid w:val="00976D80"/>
    <w:rsid w:val="00977990"/>
    <w:rsid w:val="009779E5"/>
    <w:rsid w:val="00985E91"/>
    <w:rsid w:val="0099125E"/>
    <w:rsid w:val="00992E33"/>
    <w:rsid w:val="00994654"/>
    <w:rsid w:val="0099656F"/>
    <w:rsid w:val="009972A1"/>
    <w:rsid w:val="009A22B4"/>
    <w:rsid w:val="009A36B5"/>
    <w:rsid w:val="009A61A7"/>
    <w:rsid w:val="009A79CE"/>
    <w:rsid w:val="009B0214"/>
    <w:rsid w:val="009B103F"/>
    <w:rsid w:val="009B148C"/>
    <w:rsid w:val="009B1CDC"/>
    <w:rsid w:val="009B2823"/>
    <w:rsid w:val="009B4D31"/>
    <w:rsid w:val="009B553B"/>
    <w:rsid w:val="009B5D9B"/>
    <w:rsid w:val="009B711D"/>
    <w:rsid w:val="009B7E30"/>
    <w:rsid w:val="009C35DB"/>
    <w:rsid w:val="009C5C5F"/>
    <w:rsid w:val="009C636F"/>
    <w:rsid w:val="009C6C78"/>
    <w:rsid w:val="009D3ADA"/>
    <w:rsid w:val="009D7E54"/>
    <w:rsid w:val="009D7E6F"/>
    <w:rsid w:val="009E06E3"/>
    <w:rsid w:val="009E2B71"/>
    <w:rsid w:val="009E3221"/>
    <w:rsid w:val="009E3A61"/>
    <w:rsid w:val="009E4509"/>
    <w:rsid w:val="009E4A60"/>
    <w:rsid w:val="009E4BEE"/>
    <w:rsid w:val="009E7774"/>
    <w:rsid w:val="009F00E5"/>
    <w:rsid w:val="009F1C41"/>
    <w:rsid w:val="009F23DA"/>
    <w:rsid w:val="009F326B"/>
    <w:rsid w:val="009F37B0"/>
    <w:rsid w:val="009F66EB"/>
    <w:rsid w:val="009F6B3B"/>
    <w:rsid w:val="00A05A67"/>
    <w:rsid w:val="00A06FBA"/>
    <w:rsid w:val="00A13BA2"/>
    <w:rsid w:val="00A15E7F"/>
    <w:rsid w:val="00A176D2"/>
    <w:rsid w:val="00A2001E"/>
    <w:rsid w:val="00A21173"/>
    <w:rsid w:val="00A23E5F"/>
    <w:rsid w:val="00A24BF8"/>
    <w:rsid w:val="00A25846"/>
    <w:rsid w:val="00A25EDB"/>
    <w:rsid w:val="00A26990"/>
    <w:rsid w:val="00A3031C"/>
    <w:rsid w:val="00A3153D"/>
    <w:rsid w:val="00A318DA"/>
    <w:rsid w:val="00A31E6D"/>
    <w:rsid w:val="00A42A94"/>
    <w:rsid w:val="00A44511"/>
    <w:rsid w:val="00A542B8"/>
    <w:rsid w:val="00A54B45"/>
    <w:rsid w:val="00A63441"/>
    <w:rsid w:val="00A644AE"/>
    <w:rsid w:val="00A64E24"/>
    <w:rsid w:val="00A65B0A"/>
    <w:rsid w:val="00A6750E"/>
    <w:rsid w:val="00A70223"/>
    <w:rsid w:val="00A71E41"/>
    <w:rsid w:val="00A72515"/>
    <w:rsid w:val="00A72B8B"/>
    <w:rsid w:val="00A7335A"/>
    <w:rsid w:val="00A73872"/>
    <w:rsid w:val="00A742D9"/>
    <w:rsid w:val="00A7524B"/>
    <w:rsid w:val="00A75C74"/>
    <w:rsid w:val="00A81B05"/>
    <w:rsid w:val="00A8513B"/>
    <w:rsid w:val="00A87FF6"/>
    <w:rsid w:val="00A928B5"/>
    <w:rsid w:val="00A92B0A"/>
    <w:rsid w:val="00A94605"/>
    <w:rsid w:val="00A9475C"/>
    <w:rsid w:val="00A97CAB"/>
    <w:rsid w:val="00A97FA2"/>
    <w:rsid w:val="00AA5303"/>
    <w:rsid w:val="00AA5652"/>
    <w:rsid w:val="00AA64B0"/>
    <w:rsid w:val="00AB0D9C"/>
    <w:rsid w:val="00AB1915"/>
    <w:rsid w:val="00AB1931"/>
    <w:rsid w:val="00AB20E2"/>
    <w:rsid w:val="00AB34E7"/>
    <w:rsid w:val="00AB4621"/>
    <w:rsid w:val="00AB49DD"/>
    <w:rsid w:val="00AB6400"/>
    <w:rsid w:val="00AB647C"/>
    <w:rsid w:val="00AB792D"/>
    <w:rsid w:val="00AB7E1B"/>
    <w:rsid w:val="00AC4DF3"/>
    <w:rsid w:val="00AC5540"/>
    <w:rsid w:val="00AD0D54"/>
    <w:rsid w:val="00AD0DF5"/>
    <w:rsid w:val="00AD1421"/>
    <w:rsid w:val="00AD7C01"/>
    <w:rsid w:val="00AE2951"/>
    <w:rsid w:val="00AE2F8F"/>
    <w:rsid w:val="00AE7083"/>
    <w:rsid w:val="00AF0AEF"/>
    <w:rsid w:val="00AF0B93"/>
    <w:rsid w:val="00AF2258"/>
    <w:rsid w:val="00AF3C89"/>
    <w:rsid w:val="00B03329"/>
    <w:rsid w:val="00B03739"/>
    <w:rsid w:val="00B050CC"/>
    <w:rsid w:val="00B14E58"/>
    <w:rsid w:val="00B158C7"/>
    <w:rsid w:val="00B158E0"/>
    <w:rsid w:val="00B265D4"/>
    <w:rsid w:val="00B31304"/>
    <w:rsid w:val="00B331A0"/>
    <w:rsid w:val="00B341E1"/>
    <w:rsid w:val="00B34FD4"/>
    <w:rsid w:val="00B35839"/>
    <w:rsid w:val="00B37C65"/>
    <w:rsid w:val="00B43221"/>
    <w:rsid w:val="00B43FA0"/>
    <w:rsid w:val="00B4525B"/>
    <w:rsid w:val="00B517EC"/>
    <w:rsid w:val="00B51D3C"/>
    <w:rsid w:val="00B5398A"/>
    <w:rsid w:val="00B57D6E"/>
    <w:rsid w:val="00B6233C"/>
    <w:rsid w:val="00B632DD"/>
    <w:rsid w:val="00B639D8"/>
    <w:rsid w:val="00B63EE5"/>
    <w:rsid w:val="00B6754C"/>
    <w:rsid w:val="00B7008C"/>
    <w:rsid w:val="00B70E99"/>
    <w:rsid w:val="00B7187E"/>
    <w:rsid w:val="00B74EE6"/>
    <w:rsid w:val="00B7503B"/>
    <w:rsid w:val="00B7553C"/>
    <w:rsid w:val="00B7623A"/>
    <w:rsid w:val="00B8428C"/>
    <w:rsid w:val="00B86C04"/>
    <w:rsid w:val="00B86C25"/>
    <w:rsid w:val="00B875B3"/>
    <w:rsid w:val="00B87988"/>
    <w:rsid w:val="00B9030E"/>
    <w:rsid w:val="00B929F0"/>
    <w:rsid w:val="00B94767"/>
    <w:rsid w:val="00B95A40"/>
    <w:rsid w:val="00BA24AD"/>
    <w:rsid w:val="00BA2E60"/>
    <w:rsid w:val="00BA54DC"/>
    <w:rsid w:val="00BA617D"/>
    <w:rsid w:val="00BA63BD"/>
    <w:rsid w:val="00BA6C84"/>
    <w:rsid w:val="00BB0592"/>
    <w:rsid w:val="00BB05CE"/>
    <w:rsid w:val="00BB4893"/>
    <w:rsid w:val="00BC0266"/>
    <w:rsid w:val="00BC145D"/>
    <w:rsid w:val="00BC1531"/>
    <w:rsid w:val="00BC16C7"/>
    <w:rsid w:val="00BC4451"/>
    <w:rsid w:val="00BC5CDE"/>
    <w:rsid w:val="00BC79B8"/>
    <w:rsid w:val="00BD0CD9"/>
    <w:rsid w:val="00BD4A7D"/>
    <w:rsid w:val="00BD4C99"/>
    <w:rsid w:val="00BD54C3"/>
    <w:rsid w:val="00BD563D"/>
    <w:rsid w:val="00BE02C0"/>
    <w:rsid w:val="00BE06E3"/>
    <w:rsid w:val="00BE420C"/>
    <w:rsid w:val="00BE629C"/>
    <w:rsid w:val="00BE6B8B"/>
    <w:rsid w:val="00BF0F23"/>
    <w:rsid w:val="00BF1CB2"/>
    <w:rsid w:val="00BF3941"/>
    <w:rsid w:val="00BF4DB9"/>
    <w:rsid w:val="00BF6F9D"/>
    <w:rsid w:val="00C02577"/>
    <w:rsid w:val="00C037D1"/>
    <w:rsid w:val="00C04177"/>
    <w:rsid w:val="00C0459D"/>
    <w:rsid w:val="00C07576"/>
    <w:rsid w:val="00C10B92"/>
    <w:rsid w:val="00C10E88"/>
    <w:rsid w:val="00C12324"/>
    <w:rsid w:val="00C1273C"/>
    <w:rsid w:val="00C14C90"/>
    <w:rsid w:val="00C15D5A"/>
    <w:rsid w:val="00C21482"/>
    <w:rsid w:val="00C25D84"/>
    <w:rsid w:val="00C265E2"/>
    <w:rsid w:val="00C26620"/>
    <w:rsid w:val="00C2714B"/>
    <w:rsid w:val="00C27CA1"/>
    <w:rsid w:val="00C301A9"/>
    <w:rsid w:val="00C31CAF"/>
    <w:rsid w:val="00C31FE7"/>
    <w:rsid w:val="00C329CF"/>
    <w:rsid w:val="00C358D3"/>
    <w:rsid w:val="00C3621F"/>
    <w:rsid w:val="00C37A72"/>
    <w:rsid w:val="00C407F4"/>
    <w:rsid w:val="00C42150"/>
    <w:rsid w:val="00C464EF"/>
    <w:rsid w:val="00C506DB"/>
    <w:rsid w:val="00C53C4D"/>
    <w:rsid w:val="00C55AC5"/>
    <w:rsid w:val="00C620D6"/>
    <w:rsid w:val="00C70ED4"/>
    <w:rsid w:val="00C711D6"/>
    <w:rsid w:val="00C721B6"/>
    <w:rsid w:val="00C762C3"/>
    <w:rsid w:val="00C80345"/>
    <w:rsid w:val="00C80A72"/>
    <w:rsid w:val="00C82C8B"/>
    <w:rsid w:val="00C8501E"/>
    <w:rsid w:val="00C86768"/>
    <w:rsid w:val="00C90F0D"/>
    <w:rsid w:val="00C91685"/>
    <w:rsid w:val="00C9179A"/>
    <w:rsid w:val="00C94261"/>
    <w:rsid w:val="00C94D9F"/>
    <w:rsid w:val="00CB036B"/>
    <w:rsid w:val="00CB0543"/>
    <w:rsid w:val="00CC2B0D"/>
    <w:rsid w:val="00CC3503"/>
    <w:rsid w:val="00CC7A8C"/>
    <w:rsid w:val="00CD01DF"/>
    <w:rsid w:val="00CD199D"/>
    <w:rsid w:val="00CD32AF"/>
    <w:rsid w:val="00CD37B8"/>
    <w:rsid w:val="00CD5ABC"/>
    <w:rsid w:val="00CE3E52"/>
    <w:rsid w:val="00CE4AC3"/>
    <w:rsid w:val="00CE5A70"/>
    <w:rsid w:val="00CF6418"/>
    <w:rsid w:val="00CF7771"/>
    <w:rsid w:val="00D05590"/>
    <w:rsid w:val="00D06DDD"/>
    <w:rsid w:val="00D07718"/>
    <w:rsid w:val="00D077BD"/>
    <w:rsid w:val="00D10329"/>
    <w:rsid w:val="00D11EC7"/>
    <w:rsid w:val="00D121C9"/>
    <w:rsid w:val="00D1354F"/>
    <w:rsid w:val="00D14246"/>
    <w:rsid w:val="00D218B7"/>
    <w:rsid w:val="00D22231"/>
    <w:rsid w:val="00D27571"/>
    <w:rsid w:val="00D32A1E"/>
    <w:rsid w:val="00D337BE"/>
    <w:rsid w:val="00D3627C"/>
    <w:rsid w:val="00D40514"/>
    <w:rsid w:val="00D40C3C"/>
    <w:rsid w:val="00D411A0"/>
    <w:rsid w:val="00D42D7B"/>
    <w:rsid w:val="00D4388C"/>
    <w:rsid w:val="00D4468B"/>
    <w:rsid w:val="00D47F49"/>
    <w:rsid w:val="00D50E53"/>
    <w:rsid w:val="00D5149E"/>
    <w:rsid w:val="00D5168C"/>
    <w:rsid w:val="00D5213A"/>
    <w:rsid w:val="00D524B3"/>
    <w:rsid w:val="00D54EC3"/>
    <w:rsid w:val="00D55DD4"/>
    <w:rsid w:val="00D56228"/>
    <w:rsid w:val="00D5640B"/>
    <w:rsid w:val="00D56E5E"/>
    <w:rsid w:val="00D5704A"/>
    <w:rsid w:val="00D6082C"/>
    <w:rsid w:val="00D636DB"/>
    <w:rsid w:val="00D6686B"/>
    <w:rsid w:val="00D71DB2"/>
    <w:rsid w:val="00D73B07"/>
    <w:rsid w:val="00D7685B"/>
    <w:rsid w:val="00D77D63"/>
    <w:rsid w:val="00D820AB"/>
    <w:rsid w:val="00D827AA"/>
    <w:rsid w:val="00D82E2F"/>
    <w:rsid w:val="00D83197"/>
    <w:rsid w:val="00D8509C"/>
    <w:rsid w:val="00D852B0"/>
    <w:rsid w:val="00D87870"/>
    <w:rsid w:val="00D94FB7"/>
    <w:rsid w:val="00D9692A"/>
    <w:rsid w:val="00D96B52"/>
    <w:rsid w:val="00DA261B"/>
    <w:rsid w:val="00DA272E"/>
    <w:rsid w:val="00DA3326"/>
    <w:rsid w:val="00DA5B6D"/>
    <w:rsid w:val="00DA6319"/>
    <w:rsid w:val="00DA73AB"/>
    <w:rsid w:val="00DB3022"/>
    <w:rsid w:val="00DB5E35"/>
    <w:rsid w:val="00DB7669"/>
    <w:rsid w:val="00DB7F2E"/>
    <w:rsid w:val="00DC03C4"/>
    <w:rsid w:val="00DC0DBC"/>
    <w:rsid w:val="00DC2DD6"/>
    <w:rsid w:val="00DC2E0A"/>
    <w:rsid w:val="00DC4293"/>
    <w:rsid w:val="00DC64EF"/>
    <w:rsid w:val="00DC72D7"/>
    <w:rsid w:val="00DD16BD"/>
    <w:rsid w:val="00DD3CB3"/>
    <w:rsid w:val="00DD4A0A"/>
    <w:rsid w:val="00DD77E1"/>
    <w:rsid w:val="00DE1C92"/>
    <w:rsid w:val="00DE7AC2"/>
    <w:rsid w:val="00DF0E03"/>
    <w:rsid w:val="00DF12A1"/>
    <w:rsid w:val="00DF2659"/>
    <w:rsid w:val="00DF567F"/>
    <w:rsid w:val="00DF718F"/>
    <w:rsid w:val="00DF7FC7"/>
    <w:rsid w:val="00E0114D"/>
    <w:rsid w:val="00E0164C"/>
    <w:rsid w:val="00E03830"/>
    <w:rsid w:val="00E05242"/>
    <w:rsid w:val="00E17042"/>
    <w:rsid w:val="00E260BB"/>
    <w:rsid w:val="00E33B71"/>
    <w:rsid w:val="00E35563"/>
    <w:rsid w:val="00E42B1E"/>
    <w:rsid w:val="00E43C3E"/>
    <w:rsid w:val="00E44510"/>
    <w:rsid w:val="00E44ADB"/>
    <w:rsid w:val="00E45A4B"/>
    <w:rsid w:val="00E467D0"/>
    <w:rsid w:val="00E51CB8"/>
    <w:rsid w:val="00E524C0"/>
    <w:rsid w:val="00E54BD0"/>
    <w:rsid w:val="00E54C10"/>
    <w:rsid w:val="00E550CF"/>
    <w:rsid w:val="00E56338"/>
    <w:rsid w:val="00E5636F"/>
    <w:rsid w:val="00E56B9D"/>
    <w:rsid w:val="00E60A04"/>
    <w:rsid w:val="00E63348"/>
    <w:rsid w:val="00E64742"/>
    <w:rsid w:val="00E66944"/>
    <w:rsid w:val="00E7050F"/>
    <w:rsid w:val="00E736DD"/>
    <w:rsid w:val="00E74E41"/>
    <w:rsid w:val="00E76080"/>
    <w:rsid w:val="00E76974"/>
    <w:rsid w:val="00E76D0D"/>
    <w:rsid w:val="00E779CA"/>
    <w:rsid w:val="00E8448A"/>
    <w:rsid w:val="00E8498B"/>
    <w:rsid w:val="00E84A74"/>
    <w:rsid w:val="00E8556A"/>
    <w:rsid w:val="00E8646B"/>
    <w:rsid w:val="00E9067F"/>
    <w:rsid w:val="00E91410"/>
    <w:rsid w:val="00E931C1"/>
    <w:rsid w:val="00E93BCD"/>
    <w:rsid w:val="00E95288"/>
    <w:rsid w:val="00E96DEF"/>
    <w:rsid w:val="00EA0AF1"/>
    <w:rsid w:val="00EA22D6"/>
    <w:rsid w:val="00EA26C9"/>
    <w:rsid w:val="00EA4070"/>
    <w:rsid w:val="00EA5CED"/>
    <w:rsid w:val="00EA61B3"/>
    <w:rsid w:val="00EB246E"/>
    <w:rsid w:val="00EB354A"/>
    <w:rsid w:val="00EB3CCC"/>
    <w:rsid w:val="00EC128A"/>
    <w:rsid w:val="00EC3DD2"/>
    <w:rsid w:val="00EC4F3D"/>
    <w:rsid w:val="00EC5DFE"/>
    <w:rsid w:val="00ED0CED"/>
    <w:rsid w:val="00ED497C"/>
    <w:rsid w:val="00ED4CAF"/>
    <w:rsid w:val="00ED4EB6"/>
    <w:rsid w:val="00ED5499"/>
    <w:rsid w:val="00EE2F4F"/>
    <w:rsid w:val="00EE4602"/>
    <w:rsid w:val="00EF007A"/>
    <w:rsid w:val="00EF0E4B"/>
    <w:rsid w:val="00EF1B7F"/>
    <w:rsid w:val="00EF1D29"/>
    <w:rsid w:val="00EF5A7E"/>
    <w:rsid w:val="00EF5B99"/>
    <w:rsid w:val="00EF620C"/>
    <w:rsid w:val="00EF6C77"/>
    <w:rsid w:val="00EF7EE9"/>
    <w:rsid w:val="00F0365D"/>
    <w:rsid w:val="00F06738"/>
    <w:rsid w:val="00F11E36"/>
    <w:rsid w:val="00F15E06"/>
    <w:rsid w:val="00F20A77"/>
    <w:rsid w:val="00F2153B"/>
    <w:rsid w:val="00F21E77"/>
    <w:rsid w:val="00F23AFD"/>
    <w:rsid w:val="00F25ABC"/>
    <w:rsid w:val="00F26571"/>
    <w:rsid w:val="00F27A39"/>
    <w:rsid w:val="00F32DDC"/>
    <w:rsid w:val="00F33DE4"/>
    <w:rsid w:val="00F36E9E"/>
    <w:rsid w:val="00F37225"/>
    <w:rsid w:val="00F42284"/>
    <w:rsid w:val="00F42C73"/>
    <w:rsid w:val="00F44089"/>
    <w:rsid w:val="00F44D0E"/>
    <w:rsid w:val="00F45D1F"/>
    <w:rsid w:val="00F47616"/>
    <w:rsid w:val="00F52FD2"/>
    <w:rsid w:val="00F54199"/>
    <w:rsid w:val="00F57999"/>
    <w:rsid w:val="00F62CF9"/>
    <w:rsid w:val="00F66003"/>
    <w:rsid w:val="00F664A0"/>
    <w:rsid w:val="00F67424"/>
    <w:rsid w:val="00F6766C"/>
    <w:rsid w:val="00F74A5F"/>
    <w:rsid w:val="00F7521E"/>
    <w:rsid w:val="00F76E0C"/>
    <w:rsid w:val="00F8096E"/>
    <w:rsid w:val="00F8336B"/>
    <w:rsid w:val="00F837BE"/>
    <w:rsid w:val="00F84533"/>
    <w:rsid w:val="00F84D15"/>
    <w:rsid w:val="00F85777"/>
    <w:rsid w:val="00F8665D"/>
    <w:rsid w:val="00F86D95"/>
    <w:rsid w:val="00F90B14"/>
    <w:rsid w:val="00F91696"/>
    <w:rsid w:val="00F95061"/>
    <w:rsid w:val="00F9683D"/>
    <w:rsid w:val="00FA1047"/>
    <w:rsid w:val="00FA162F"/>
    <w:rsid w:val="00FA227B"/>
    <w:rsid w:val="00FA2B7C"/>
    <w:rsid w:val="00FA2D24"/>
    <w:rsid w:val="00FB0BE6"/>
    <w:rsid w:val="00FB0D72"/>
    <w:rsid w:val="00FB1113"/>
    <w:rsid w:val="00FB173C"/>
    <w:rsid w:val="00FB3D64"/>
    <w:rsid w:val="00FC1F6F"/>
    <w:rsid w:val="00FC4546"/>
    <w:rsid w:val="00FC66C6"/>
    <w:rsid w:val="00FD2C29"/>
    <w:rsid w:val="00FD2D21"/>
    <w:rsid w:val="00FD7926"/>
    <w:rsid w:val="00FD7ABE"/>
    <w:rsid w:val="00FD7F20"/>
    <w:rsid w:val="00FE1176"/>
    <w:rsid w:val="00FE2B4F"/>
    <w:rsid w:val="00FE3039"/>
    <w:rsid w:val="00FE5C10"/>
    <w:rsid w:val="00FE5EB8"/>
    <w:rsid w:val="00FE67ED"/>
    <w:rsid w:val="00FE7366"/>
    <w:rsid w:val="00FE7B04"/>
    <w:rsid w:val="00FF2780"/>
    <w:rsid w:val="00FF339C"/>
    <w:rsid w:val="00FF44FE"/>
    <w:rsid w:val="00FF5FCC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804AA"/>
  <w15:docId w15:val="{C3EB1106-F35C-8947-97E4-10B37238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1CB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A3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5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B14E58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base">
    <w:name w:val="[Paragrafo base]"/>
    <w:basedOn w:val="Normal"/>
    <w:uiPriority w:val="99"/>
    <w:rsid w:val="002D60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D60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2D6057"/>
  </w:style>
  <w:style w:type="table" w:customStyle="1" w:styleId="ListTable1Light-Accent11">
    <w:name w:val="List Table 1 Light - Accent 11"/>
    <w:basedOn w:val="TableNormal"/>
    <w:uiPriority w:val="46"/>
    <w:rsid w:val="002D6057"/>
    <w:rPr>
      <w:rFonts w:eastAsiaTheme="minorEastAsia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D6057"/>
  </w:style>
  <w:style w:type="character" w:styleId="CommentReference">
    <w:name w:val="annotation reference"/>
    <w:basedOn w:val="DefaultParagraphFont"/>
    <w:uiPriority w:val="99"/>
    <w:semiHidden/>
    <w:unhideWhenUsed/>
    <w:rsid w:val="00C5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AC5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AC5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AC5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344D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344D6"/>
    <w:rPr>
      <w:rFonts w:asciiTheme="minorHAnsi" w:eastAsiaTheme="minorEastAsia" w:hAnsiTheme="minorHAnsi" w:cstheme="minorBidi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44D6"/>
    <w:rPr>
      <w:rFonts w:eastAsiaTheme="minorEastAsia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9344D6"/>
    <w:rPr>
      <w:vertAlign w:val="superscript"/>
    </w:rPr>
  </w:style>
  <w:style w:type="table" w:styleId="TableGrid">
    <w:name w:val="Table Grid"/>
    <w:basedOn w:val="TableNormal"/>
    <w:uiPriority w:val="39"/>
    <w:rsid w:val="00E9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314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8A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4E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AB1915"/>
    <w:rPr>
      <w:rFonts w:eastAsiaTheme="minorEastAsia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225EF6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A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styleId="UnresolvedMention">
    <w:name w:val="Unresolved Mention"/>
    <w:basedOn w:val="DefaultParagraphFont"/>
    <w:uiPriority w:val="99"/>
    <w:rsid w:val="004725D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4F3C"/>
    <w:rPr>
      <w:i/>
      <w:iCs/>
    </w:rPr>
  </w:style>
  <w:style w:type="paragraph" w:customStyle="1" w:styleId="paragraph">
    <w:name w:val="paragraph"/>
    <w:basedOn w:val="Normal"/>
    <w:rsid w:val="0042363A"/>
    <w:pPr>
      <w:spacing w:before="100" w:beforeAutospacing="1" w:after="100" w:afterAutospacing="1"/>
    </w:pPr>
    <w:rPr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4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48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45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7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5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67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7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BIM1YanARWCX8e34NIoeE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CC184E-0D98-8A49-8786-975523CC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Cecchetti</dc:creator>
  <cp:keywords/>
  <dc:description/>
  <cp:lastModifiedBy>Helen Bevernage | ERCST</cp:lastModifiedBy>
  <cp:revision>71</cp:revision>
  <cp:lastPrinted>2026-05-13T07:57:00Z</cp:lastPrinted>
  <dcterms:created xsi:type="dcterms:W3CDTF">2025-10-06T08:05:00Z</dcterms:created>
  <dcterms:modified xsi:type="dcterms:W3CDTF">2026-06-22T07:33:00Z</dcterms:modified>
</cp:coreProperties>
</file>