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6496E8DE" w:rsidR="009D7319" w:rsidRDefault="00D54DBA" w:rsidP="001515B1">
      <w:pPr>
        <w:tabs>
          <w:tab w:val="center" w:pos="4816"/>
          <w:tab w:val="right" w:pos="9632"/>
        </w:tabs>
        <w:spacing w:after="120" w:line="240" w:lineRule="auto"/>
        <w:jc w:val="center"/>
        <w:rPr>
          <w:b/>
          <w:sz w:val="28"/>
          <w:szCs w:val="28"/>
          <w:lang w:eastAsia="it-IT"/>
        </w:rPr>
      </w:pPr>
      <w:r>
        <w:rPr>
          <w:b/>
          <w:sz w:val="28"/>
          <w:szCs w:val="28"/>
          <w:lang w:eastAsia="it-IT"/>
        </w:rPr>
        <w:t xml:space="preserve">Paper Launch </w:t>
      </w:r>
    </w:p>
    <w:p w14:paraId="6DCC744B" w14:textId="4AB554A1" w:rsidR="00211EF3" w:rsidRDefault="00BA42B0" w:rsidP="00546878">
      <w:pPr>
        <w:spacing w:after="120" w:line="240" w:lineRule="auto"/>
        <w:jc w:val="center"/>
        <w:rPr>
          <w:b/>
          <w:sz w:val="28"/>
          <w:szCs w:val="28"/>
          <w:lang w:eastAsia="it-IT"/>
        </w:rPr>
      </w:pPr>
      <w:r>
        <w:rPr>
          <w:b/>
          <w:sz w:val="28"/>
          <w:szCs w:val="28"/>
          <w:lang w:eastAsia="it-IT"/>
        </w:rPr>
        <w:t>Bridging the CDR funding gap: design options and policy choices</w:t>
      </w:r>
    </w:p>
    <w:p w14:paraId="6977C091" w14:textId="77777777" w:rsidR="00882C0B" w:rsidRDefault="00882C0B" w:rsidP="00546878">
      <w:pPr>
        <w:spacing w:after="120" w:line="240" w:lineRule="auto"/>
        <w:jc w:val="center"/>
        <w:rPr>
          <w:b/>
          <w:sz w:val="28"/>
          <w:szCs w:val="28"/>
          <w:lang w:eastAsia="it-IT"/>
        </w:rPr>
      </w:pPr>
    </w:p>
    <w:p w14:paraId="1BE55BEA" w14:textId="6C60B2EB" w:rsidR="00882C0B" w:rsidRPr="00882C0B" w:rsidRDefault="00882C0B" w:rsidP="00546878">
      <w:pPr>
        <w:spacing w:after="120" w:line="240" w:lineRule="auto"/>
        <w:jc w:val="center"/>
        <w:rPr>
          <w:b/>
          <w:i/>
          <w:iCs/>
          <w:lang w:eastAsia="it-IT"/>
        </w:rPr>
      </w:pPr>
      <w:r w:rsidRPr="00882C0B">
        <w:rPr>
          <w:b/>
          <w:i/>
          <w:iCs/>
          <w:lang w:eastAsia="it-IT"/>
        </w:rPr>
        <w:t>Speakers are being confirmed</w:t>
      </w:r>
    </w:p>
    <w:p w14:paraId="0817CD25" w14:textId="77777777" w:rsidR="007D1FEA" w:rsidRDefault="007D1FEA" w:rsidP="00C10E88">
      <w:pPr>
        <w:pStyle w:val="Paragrafobase"/>
        <w:rPr>
          <w:rFonts w:ascii="Times New Roman" w:hAnsi="Times New Roman" w:cs="Times New Roman"/>
          <w:b/>
          <w:color w:val="000000" w:themeColor="text1"/>
          <w:lang w:val="en-US"/>
        </w:rPr>
      </w:pPr>
    </w:p>
    <w:p w14:paraId="5C16C269" w14:textId="6A5EB933"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D54DBA">
        <w:rPr>
          <w:rFonts w:ascii="Times New Roman" w:hAnsi="Times New Roman" w:cs="Times New Roman"/>
          <w:color w:val="000000" w:themeColor="text1"/>
          <w:lang w:val="en-US"/>
        </w:rPr>
        <w:t>November 25, 2025</w:t>
      </w:r>
    </w:p>
    <w:p w14:paraId="702D270F" w14:textId="60E9D22B"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375D3B">
        <w:rPr>
          <w:rFonts w:ascii="Times New Roman" w:hAnsi="Times New Roman" w:cs="Times New Roman"/>
          <w:color w:val="000000" w:themeColor="text1"/>
          <w:lang w:val="en-US"/>
        </w:rPr>
        <w:t>15-16:30</w:t>
      </w:r>
      <w:r w:rsidR="00C3710F">
        <w:rPr>
          <w:rFonts w:ascii="Times New Roman" w:hAnsi="Times New Roman" w:cs="Times New Roman"/>
          <w:color w:val="000000" w:themeColor="text1"/>
          <w:lang w:val="en-US"/>
        </w:rPr>
        <w:t xml:space="preserve"> </w:t>
      </w:r>
    </w:p>
    <w:p w14:paraId="7B03FE90" w14:textId="69D765B2"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D54DBA">
        <w:rPr>
          <w:rFonts w:ascii="Times New Roman" w:hAnsi="Times New Roman" w:cs="Times New Roman"/>
          <w:color w:val="000000" w:themeColor="text1"/>
          <w:lang w:val="en-US"/>
        </w:rPr>
        <w:t>Hybrid</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6036CBAD" w14:textId="74A6C4B3" w:rsidR="0089676A" w:rsidRPr="0089676A" w:rsidRDefault="0089676A" w:rsidP="0089676A">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89676A">
        <w:rPr>
          <w:lang w:val="en-US"/>
        </w:rPr>
        <w:t>This paper presents findings on how the European Union can accelerate the deployment of permanent carbon dioxide removal (CDR) solutions through the design of effective funding mechanisms. The presentation will begin with a summary of the paper's key results, including an analysis of the current landscape of CDR financing in the EU. While CDR is increasingly recognized as a strategic tool for achieving climate neutrality by 2050, the research demonstrates that existing funding frameworks remain fragmented and difficult to navigate.</w:t>
      </w:r>
    </w:p>
    <w:p w14:paraId="3130A469" w14:textId="77777777" w:rsidR="0089676A" w:rsidRPr="0089676A" w:rsidRDefault="0089676A" w:rsidP="0089676A">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89676A">
        <w:rPr>
          <w:lang w:val="en-US"/>
        </w:rPr>
        <w:t>The paper explores several key mechanisms for advancing CDR deployment, including the potential of a public purchasing programme for permanent carbon removal credits, the design and application of Carbon Contracts for Difference (CCfDs), and the role of complementary mechanisms such as competitive tenders and voluntary markets. The analysis examines the advantages, risks, and trade-offs of each approach, providing evidence-based recommendations on policy choices that can ensure high-quality, verifiable removals while mobilizing both public and private investment.</w:t>
      </w:r>
    </w:p>
    <w:p w14:paraId="6DCEB349" w14:textId="3CD500A3" w:rsidR="007D1FEA" w:rsidRPr="000F5F6B" w:rsidRDefault="0089676A" w:rsidP="0089676A">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89676A">
        <w:rPr>
          <w:lang w:val="en-US"/>
        </w:rPr>
        <w:t>The paper concludes by outlining actionable pathways for the EU to establish leadership in developing and scaling robust CDR solutions as an integral component of its climate neutrality strategy.</w:t>
      </w:r>
    </w:p>
    <w:p w14:paraId="1AB5A03C" w14:textId="77777777" w:rsidR="00B34FD4" w:rsidRPr="00B21E41" w:rsidRDefault="00B34FD4" w:rsidP="00B34FD4">
      <w:pPr>
        <w:spacing w:after="0"/>
        <w:jc w:val="both"/>
        <w:textAlignment w:val="baseline"/>
        <w:rPr>
          <w:rFonts w:eastAsia="Times New Roman"/>
          <w:bCs w:val="0"/>
        </w:rPr>
      </w:pP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4F6768DD"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D524B3" w:rsidRPr="00C74FBD">
        <w:rPr>
          <w:rFonts w:eastAsia="Times New Roman"/>
          <w:b/>
        </w:rPr>
        <w:t>0</w:t>
      </w:r>
      <w:r w:rsidRPr="00C74FBD">
        <w:rPr>
          <w:rFonts w:eastAsia="Times New Roman"/>
          <w:b/>
        </w:rPr>
        <w:tab/>
      </w:r>
      <w:r w:rsidRPr="00C74FBD">
        <w:rPr>
          <w:rFonts w:eastAsia="Times New Roman"/>
          <w:b/>
        </w:rPr>
        <w:tab/>
        <w:t xml:space="preserve"> Initial input</w:t>
      </w:r>
      <w:r w:rsidR="00C74FBD" w:rsidRPr="00C74FBD">
        <w:rPr>
          <w:rFonts w:eastAsia="Times New Roman"/>
          <w:b/>
        </w:rPr>
        <w:t>s</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2D69D290" w14:textId="76A65DFF" w:rsidR="00DD794D" w:rsidRDefault="00C3710F" w:rsidP="00DD794D">
      <w:pPr>
        <w:spacing w:after="0"/>
        <w:jc w:val="both"/>
        <w:textAlignment w:val="baseline"/>
      </w:pPr>
      <w:r>
        <w:rPr>
          <w:rFonts w:eastAsia="Times New Roman"/>
          <w:b/>
        </w:rPr>
        <w:t>15</w:t>
      </w:r>
      <w:r w:rsidR="00015580" w:rsidRPr="00B21E41">
        <w:rPr>
          <w:rFonts w:eastAsia="Times New Roman"/>
          <w:b/>
        </w:rPr>
        <w:t>:</w:t>
      </w:r>
      <w:r>
        <w:rPr>
          <w:rFonts w:eastAsia="Times New Roman"/>
          <w:b/>
        </w:rPr>
        <w:t>20</w:t>
      </w:r>
      <w:r w:rsidR="00015580" w:rsidRPr="00B21E41">
        <w:rPr>
          <w:rFonts w:eastAsia="Times New Roman"/>
          <w:b/>
        </w:rPr>
        <w:tab/>
      </w:r>
      <w:r w:rsidR="00015580" w:rsidRPr="00B21E41">
        <w:rPr>
          <w:rFonts w:eastAsia="Times New Roman"/>
          <w:b/>
        </w:rPr>
        <w:tab/>
      </w:r>
      <w:r w:rsidR="00175635">
        <w:rPr>
          <w:rFonts w:eastAsia="Times New Roman"/>
          <w:b/>
        </w:rPr>
        <w:t>Panel discussion</w:t>
      </w:r>
      <w:r w:rsidR="00344476">
        <w:t xml:space="preserve"> </w:t>
      </w:r>
    </w:p>
    <w:p w14:paraId="3D3E0462" w14:textId="77777777" w:rsidR="00C42199" w:rsidRPr="00C42199" w:rsidRDefault="00C42199" w:rsidP="00C42199">
      <w:pPr>
        <w:pStyle w:val="ListParagraph"/>
        <w:spacing w:after="0"/>
        <w:ind w:left="2160"/>
        <w:jc w:val="both"/>
        <w:textAlignment w:val="baseline"/>
        <w:rPr>
          <w:rFonts w:eastAsia="Times New Roman"/>
          <w:b/>
        </w:rPr>
      </w:pPr>
    </w:p>
    <w:tbl>
      <w:tblPr>
        <w:tblStyle w:val="TableGrid"/>
        <w:tblW w:w="0" w:type="auto"/>
        <w:tblLook w:val="04A0" w:firstRow="1" w:lastRow="0" w:firstColumn="1" w:lastColumn="0" w:noHBand="0" w:noVBand="1"/>
      </w:tblPr>
      <w:tblGrid>
        <w:gridCol w:w="9622"/>
      </w:tblGrid>
      <w:tr w:rsidR="00DD794D" w14:paraId="55A9DCF6" w14:textId="77777777" w:rsidTr="00DD794D">
        <w:tc>
          <w:tcPr>
            <w:tcW w:w="9622" w:type="dxa"/>
          </w:tcPr>
          <w:p w14:paraId="29A16F81" w14:textId="7F81FB83" w:rsidR="00E64B56" w:rsidRDefault="00175635" w:rsidP="00042882">
            <w:pPr>
              <w:spacing w:before="100" w:beforeAutospacing="1" w:after="0"/>
              <w:rPr>
                <w:rFonts w:eastAsia="Times New Roman"/>
                <w:bCs w:val="0"/>
                <w:color w:val="auto"/>
                <w:lang w:val="en-US"/>
              </w:rPr>
            </w:pPr>
            <w:r w:rsidRPr="00BA42B0">
              <w:rPr>
                <w:rFonts w:eastAsia="Times New Roman"/>
                <w:bCs w:val="0"/>
                <w:color w:val="auto"/>
                <w:lang w:val="en-US"/>
              </w:rPr>
              <w:t>Panelists</w:t>
            </w:r>
            <w:r w:rsidR="00E64B56" w:rsidRPr="00BA42B0">
              <w:rPr>
                <w:rFonts w:eastAsia="Times New Roman"/>
                <w:bCs w:val="0"/>
                <w:color w:val="auto"/>
                <w:lang w:val="en-US"/>
              </w:rPr>
              <w:t xml:space="preserve"> will </w:t>
            </w:r>
            <w:r w:rsidRPr="00BA42B0">
              <w:rPr>
                <w:rFonts w:eastAsia="Times New Roman"/>
                <w:bCs w:val="0"/>
                <w:color w:val="auto"/>
                <w:lang w:val="en-US"/>
              </w:rPr>
              <w:t>have ten minutes each to address</w:t>
            </w:r>
            <w:r w:rsidR="00E64B56" w:rsidRPr="00BA42B0">
              <w:rPr>
                <w:rFonts w:eastAsia="Times New Roman"/>
                <w:bCs w:val="0"/>
                <w:color w:val="auto"/>
                <w:lang w:val="en-US"/>
              </w:rPr>
              <w:t xml:space="preserve"> the following </w:t>
            </w:r>
            <w:r w:rsidRPr="00BA42B0">
              <w:rPr>
                <w:rFonts w:eastAsia="Times New Roman"/>
                <w:bCs w:val="0"/>
                <w:color w:val="auto"/>
                <w:lang w:val="en-US"/>
              </w:rPr>
              <w:t xml:space="preserve">two </w:t>
            </w:r>
            <w:r w:rsidR="00E64B56" w:rsidRPr="00BA42B0">
              <w:rPr>
                <w:rFonts w:eastAsia="Times New Roman"/>
                <w:bCs w:val="0"/>
                <w:color w:val="auto"/>
                <w:lang w:val="en-US"/>
              </w:rPr>
              <w:t>questions:</w:t>
            </w:r>
          </w:p>
          <w:p w14:paraId="14DD5F4F" w14:textId="4FBF9CF9" w:rsidR="00440C88" w:rsidRPr="00440C88" w:rsidRDefault="00440C88" w:rsidP="00440C88">
            <w:pPr>
              <w:pStyle w:val="ListParagraph"/>
              <w:numPr>
                <w:ilvl w:val="0"/>
                <w:numId w:val="33"/>
              </w:numPr>
              <w:spacing w:before="100" w:beforeAutospacing="1" w:after="0"/>
              <w:rPr>
                <w:rFonts w:eastAsia="Times New Roman"/>
                <w:bCs w:val="0"/>
                <w:color w:val="auto"/>
                <w:lang w:val="en-US"/>
              </w:rPr>
            </w:pPr>
            <w:r w:rsidRPr="00440C88">
              <w:rPr>
                <w:rFonts w:eastAsia="Times New Roman"/>
                <w:color w:val="auto"/>
              </w:rPr>
              <w:t>How should the EU balance public versus private funding for CDR to optimize both innovation incentives and risk distribution?</w:t>
            </w:r>
          </w:p>
          <w:p w14:paraId="0BC432A9" w14:textId="73F3C4EE" w:rsidR="00440C88" w:rsidRPr="00440C88" w:rsidRDefault="00440C88" w:rsidP="00440C88">
            <w:pPr>
              <w:pStyle w:val="ListParagraph"/>
              <w:numPr>
                <w:ilvl w:val="0"/>
                <w:numId w:val="33"/>
              </w:numPr>
              <w:spacing w:before="100" w:beforeAutospacing="1" w:after="0"/>
              <w:rPr>
                <w:rFonts w:eastAsia="Times New Roman"/>
                <w:bCs w:val="0"/>
                <w:color w:val="auto"/>
                <w:lang w:val="en-US"/>
              </w:rPr>
            </w:pPr>
            <w:r w:rsidRPr="00440C88">
              <w:rPr>
                <w:rFonts w:eastAsia="Times New Roman"/>
                <w:color w:val="auto"/>
              </w:rPr>
              <w:t>How should funding allocation evolve as CDR technologies mature from R&amp;D through demonstration to commercial deployment?</w:t>
            </w:r>
          </w:p>
          <w:p w14:paraId="33FEEBD3" w14:textId="42B25891" w:rsidR="001B13E1" w:rsidRPr="00175635" w:rsidRDefault="00175635" w:rsidP="00042882">
            <w:pPr>
              <w:spacing w:before="100" w:beforeAutospacing="1" w:after="0"/>
              <w:rPr>
                <w:rFonts w:eastAsia="Times New Roman"/>
                <w:bCs w:val="0"/>
                <w:color w:val="auto"/>
                <w:sz w:val="22"/>
                <w:szCs w:val="22"/>
                <w:lang w:val="en-US"/>
              </w:rPr>
            </w:pPr>
            <w:r w:rsidRPr="00BA42B0">
              <w:rPr>
                <w:rFonts w:eastAsia="Times New Roman"/>
                <w:color w:val="auto"/>
              </w:rPr>
              <w:t>This will be followed by Q&amp;A with the audience.</w:t>
            </w:r>
          </w:p>
        </w:tc>
      </w:tr>
    </w:tbl>
    <w:p w14:paraId="496AD1F1" w14:textId="77777777" w:rsidR="00175635" w:rsidRPr="00175635" w:rsidRDefault="00175635" w:rsidP="00175635">
      <w:pPr>
        <w:spacing w:after="0"/>
        <w:jc w:val="both"/>
        <w:textAlignment w:val="baseline"/>
        <w:rPr>
          <w:rFonts w:eastAsia="Times New Roman"/>
          <w:b/>
        </w:rPr>
      </w:pPr>
    </w:p>
    <w:p w14:paraId="65661444" w14:textId="436FBF7A" w:rsidR="00F834E2" w:rsidRPr="0060670C" w:rsidRDefault="00F834E2" w:rsidP="00DD794D">
      <w:pPr>
        <w:pStyle w:val="ListParagraph"/>
        <w:numPr>
          <w:ilvl w:val="0"/>
          <w:numId w:val="23"/>
        </w:numPr>
        <w:spacing w:after="0"/>
        <w:jc w:val="both"/>
        <w:textAlignment w:val="baseline"/>
        <w:rPr>
          <w:rFonts w:eastAsia="Times New Roman"/>
          <w:b/>
        </w:rPr>
      </w:pPr>
      <w:r>
        <w:rPr>
          <w:lang w:eastAsia="it-IT"/>
        </w:rPr>
        <w:t>Malgosia Rybak, CEPI</w:t>
      </w:r>
    </w:p>
    <w:p w14:paraId="1FEA7E1E" w14:textId="04B87B6D" w:rsidR="0060670C" w:rsidRPr="005D2735" w:rsidRDefault="0060670C" w:rsidP="00DD794D">
      <w:pPr>
        <w:pStyle w:val="ListParagraph"/>
        <w:numPr>
          <w:ilvl w:val="0"/>
          <w:numId w:val="23"/>
        </w:numPr>
        <w:spacing w:after="0"/>
        <w:jc w:val="both"/>
        <w:textAlignment w:val="baseline"/>
        <w:rPr>
          <w:rFonts w:eastAsia="Times New Roman"/>
          <w:b/>
        </w:rPr>
      </w:pPr>
      <w:r>
        <w:rPr>
          <w:lang w:eastAsia="it-IT"/>
        </w:rPr>
        <w:t>Nicola Rega, CEFIC</w:t>
      </w:r>
    </w:p>
    <w:p w14:paraId="3D2EB122" w14:textId="79B0BBA3" w:rsidR="005D2735" w:rsidRDefault="00882C0B" w:rsidP="005D2735">
      <w:pPr>
        <w:pStyle w:val="ListParagraph"/>
        <w:numPr>
          <w:ilvl w:val="0"/>
          <w:numId w:val="23"/>
        </w:numPr>
        <w:spacing w:after="0"/>
        <w:jc w:val="both"/>
        <w:textAlignment w:val="baseline"/>
        <w:rPr>
          <w:rFonts w:eastAsia="Times New Roman"/>
          <w:b/>
          <w:bCs w:val="0"/>
        </w:rPr>
      </w:pPr>
      <w:r>
        <w:rPr>
          <w:lang w:eastAsia="it-IT"/>
        </w:rPr>
        <w:t>Fabien Ramos</w:t>
      </w:r>
      <w:r w:rsidR="005D2735">
        <w:rPr>
          <w:lang w:eastAsia="it-IT"/>
        </w:rPr>
        <w:t xml:space="preserve"> European Commission</w:t>
      </w:r>
    </w:p>
    <w:p w14:paraId="6B8ED078" w14:textId="1AA19BA2" w:rsidR="005D2735" w:rsidRPr="003711BA" w:rsidRDefault="005D2735" w:rsidP="005D2735">
      <w:pPr>
        <w:pStyle w:val="ListParagraph"/>
        <w:numPr>
          <w:ilvl w:val="0"/>
          <w:numId w:val="23"/>
        </w:numPr>
        <w:spacing w:after="0"/>
        <w:jc w:val="both"/>
        <w:textAlignment w:val="baseline"/>
        <w:rPr>
          <w:rFonts w:eastAsia="Times New Roman"/>
          <w:b/>
          <w:bCs w:val="0"/>
        </w:rPr>
      </w:pPr>
      <w:r>
        <w:rPr>
          <w:lang w:eastAsia="it-IT"/>
        </w:rPr>
        <w:t>Alexander Makela, CarbonGap</w:t>
      </w:r>
    </w:p>
    <w:p w14:paraId="7BA44C8E" w14:textId="4FB4370B" w:rsidR="003711BA" w:rsidRPr="003711BA" w:rsidRDefault="003711BA" w:rsidP="003711BA">
      <w:pPr>
        <w:pStyle w:val="ListParagraph"/>
        <w:numPr>
          <w:ilvl w:val="0"/>
          <w:numId w:val="23"/>
        </w:numPr>
        <w:jc w:val="both"/>
        <w:textAlignment w:val="baseline"/>
        <w:rPr>
          <w:lang w:val="en-US" w:eastAsia="it-IT"/>
        </w:rPr>
      </w:pPr>
      <w:r>
        <w:rPr>
          <w:lang w:eastAsia="it-IT"/>
        </w:rPr>
        <w:t xml:space="preserve">Sophie Vermland Fisker, </w:t>
      </w:r>
      <w:r w:rsidRPr="003711BA">
        <w:rPr>
          <w:lang w:val="en-US" w:eastAsia="it-IT"/>
        </w:rPr>
        <w:t>Danish Ministry of Climate, Energy and Utilitie</w:t>
      </w:r>
      <w:r>
        <w:rPr>
          <w:lang w:val="en-US" w:eastAsia="it-IT"/>
        </w:rPr>
        <w:t>s</w:t>
      </w:r>
    </w:p>
    <w:p w14:paraId="11941679" w14:textId="77777777" w:rsidR="00175635" w:rsidRPr="00DD794D" w:rsidRDefault="00175635" w:rsidP="00DD794D">
      <w:pPr>
        <w:spacing w:after="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29F7" w14:textId="77777777" w:rsidR="00F70699" w:rsidRDefault="00F70699" w:rsidP="002D6057">
      <w:pPr>
        <w:spacing w:after="0" w:line="240" w:lineRule="auto"/>
      </w:pPr>
      <w:r>
        <w:separator/>
      </w:r>
    </w:p>
  </w:endnote>
  <w:endnote w:type="continuationSeparator" w:id="0">
    <w:p w14:paraId="6FB80A9F" w14:textId="77777777" w:rsidR="00F70699" w:rsidRDefault="00F70699"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5009" w14:textId="77777777" w:rsidR="00F70699" w:rsidRDefault="00F70699" w:rsidP="002D6057">
      <w:pPr>
        <w:spacing w:after="0" w:line="240" w:lineRule="auto"/>
      </w:pPr>
      <w:r>
        <w:separator/>
      </w:r>
    </w:p>
  </w:footnote>
  <w:footnote w:type="continuationSeparator" w:id="0">
    <w:p w14:paraId="6BA08889" w14:textId="77777777" w:rsidR="00F70699" w:rsidRDefault="00F70699"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5CF0E6A"/>
    <w:multiLevelType w:val="multilevel"/>
    <w:tmpl w:val="619AB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832166"/>
    <w:multiLevelType w:val="multilevel"/>
    <w:tmpl w:val="DE2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706F3"/>
    <w:multiLevelType w:val="hybridMultilevel"/>
    <w:tmpl w:val="D002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F0892"/>
    <w:multiLevelType w:val="hybridMultilevel"/>
    <w:tmpl w:val="7B446CAA"/>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2"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6" w15:restartNumberingAfterBreak="0">
    <w:nsid w:val="4C0A621F"/>
    <w:multiLevelType w:val="hybridMultilevel"/>
    <w:tmpl w:val="8666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86FF5"/>
    <w:multiLevelType w:val="multilevel"/>
    <w:tmpl w:val="A7F2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7"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E41FD"/>
    <w:multiLevelType w:val="multilevel"/>
    <w:tmpl w:val="79DA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8"/>
  </w:num>
  <w:num w:numId="2" w16cid:durableId="1895459932">
    <w:abstractNumId w:val="26"/>
  </w:num>
  <w:num w:numId="3" w16cid:durableId="559678893">
    <w:abstractNumId w:val="11"/>
  </w:num>
  <w:num w:numId="4" w16cid:durableId="2146462225">
    <w:abstractNumId w:val="15"/>
  </w:num>
  <w:num w:numId="5" w16cid:durableId="594948254">
    <w:abstractNumId w:val="3"/>
  </w:num>
  <w:num w:numId="6" w16cid:durableId="67047313">
    <w:abstractNumId w:val="17"/>
  </w:num>
  <w:num w:numId="7" w16cid:durableId="1952591331">
    <w:abstractNumId w:val="13"/>
  </w:num>
  <w:num w:numId="8" w16cid:durableId="1485273285">
    <w:abstractNumId w:val="10"/>
  </w:num>
  <w:num w:numId="9" w16cid:durableId="1478374589">
    <w:abstractNumId w:val="30"/>
  </w:num>
  <w:num w:numId="10" w16cid:durableId="1745495364">
    <w:abstractNumId w:val="20"/>
  </w:num>
  <w:num w:numId="11" w16cid:durableId="1137185259">
    <w:abstractNumId w:val="14"/>
  </w:num>
  <w:num w:numId="12" w16cid:durableId="1548681668">
    <w:abstractNumId w:val="27"/>
  </w:num>
  <w:num w:numId="13" w16cid:durableId="940718574">
    <w:abstractNumId w:val="31"/>
  </w:num>
  <w:num w:numId="14" w16cid:durableId="186992195">
    <w:abstractNumId w:val="24"/>
  </w:num>
  <w:num w:numId="15" w16cid:durableId="1346831322">
    <w:abstractNumId w:val="6"/>
  </w:num>
  <w:num w:numId="16" w16cid:durableId="209612282">
    <w:abstractNumId w:val="4"/>
  </w:num>
  <w:num w:numId="17" w16cid:durableId="1676809888">
    <w:abstractNumId w:val="0"/>
  </w:num>
  <w:num w:numId="18" w16cid:durableId="1282297034">
    <w:abstractNumId w:val="21"/>
  </w:num>
  <w:num w:numId="19" w16cid:durableId="385421311">
    <w:abstractNumId w:val="9"/>
  </w:num>
  <w:num w:numId="20" w16cid:durableId="60568144">
    <w:abstractNumId w:val="18"/>
  </w:num>
  <w:num w:numId="21" w16cid:durableId="1886790575">
    <w:abstractNumId w:val="12"/>
  </w:num>
  <w:num w:numId="22" w16cid:durableId="74935257">
    <w:abstractNumId w:val="2"/>
  </w:num>
  <w:num w:numId="23" w16cid:durableId="45183263">
    <w:abstractNumId w:val="22"/>
  </w:num>
  <w:num w:numId="24" w16cid:durableId="1827696454">
    <w:abstractNumId w:val="19"/>
  </w:num>
  <w:num w:numId="25" w16cid:durableId="1739667139">
    <w:abstractNumId w:val="8"/>
  </w:num>
  <w:num w:numId="26" w16cid:durableId="1535996729">
    <w:abstractNumId w:val="23"/>
  </w:num>
  <w:num w:numId="27" w16cid:durableId="1209681209">
    <w:abstractNumId w:val="1"/>
  </w:num>
  <w:num w:numId="28" w16cid:durableId="1212107376">
    <w:abstractNumId w:val="5"/>
  </w:num>
  <w:num w:numId="29" w16cid:durableId="1450204636">
    <w:abstractNumId w:val="29"/>
  </w:num>
  <w:num w:numId="30" w16cid:durableId="1561936898">
    <w:abstractNumId w:val="16"/>
  </w:num>
  <w:num w:numId="31" w16cid:durableId="1588922169">
    <w:abstractNumId w:val="25"/>
  </w:num>
  <w:num w:numId="32" w16cid:durableId="108865479">
    <w:abstractNumId w:val="22"/>
  </w:num>
  <w:num w:numId="33" w16cid:durableId="1982227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2E1C"/>
    <w:rsid w:val="00023EF1"/>
    <w:rsid w:val="000263AF"/>
    <w:rsid w:val="0002719A"/>
    <w:rsid w:val="000277A3"/>
    <w:rsid w:val="00030D72"/>
    <w:rsid w:val="00032F6E"/>
    <w:rsid w:val="000370DA"/>
    <w:rsid w:val="00040A0A"/>
    <w:rsid w:val="000425A4"/>
    <w:rsid w:val="00042882"/>
    <w:rsid w:val="00043718"/>
    <w:rsid w:val="000445F0"/>
    <w:rsid w:val="000472CB"/>
    <w:rsid w:val="00051566"/>
    <w:rsid w:val="00052581"/>
    <w:rsid w:val="00052943"/>
    <w:rsid w:val="00052DE1"/>
    <w:rsid w:val="000533E5"/>
    <w:rsid w:val="00054A99"/>
    <w:rsid w:val="00071219"/>
    <w:rsid w:val="000712EA"/>
    <w:rsid w:val="00073183"/>
    <w:rsid w:val="00074193"/>
    <w:rsid w:val="00074475"/>
    <w:rsid w:val="00074FD8"/>
    <w:rsid w:val="00075167"/>
    <w:rsid w:val="00081F9E"/>
    <w:rsid w:val="000830D4"/>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40C4"/>
    <w:rsid w:val="000C57CE"/>
    <w:rsid w:val="000C6096"/>
    <w:rsid w:val="000C6AE8"/>
    <w:rsid w:val="000D38B1"/>
    <w:rsid w:val="000D4025"/>
    <w:rsid w:val="000D65E6"/>
    <w:rsid w:val="000E20A7"/>
    <w:rsid w:val="000E5C86"/>
    <w:rsid w:val="000F1248"/>
    <w:rsid w:val="000F25EB"/>
    <w:rsid w:val="000F5F6B"/>
    <w:rsid w:val="000F7D3F"/>
    <w:rsid w:val="00100065"/>
    <w:rsid w:val="00100CA0"/>
    <w:rsid w:val="001022B1"/>
    <w:rsid w:val="0010233A"/>
    <w:rsid w:val="00103234"/>
    <w:rsid w:val="00103E91"/>
    <w:rsid w:val="001061AD"/>
    <w:rsid w:val="00107481"/>
    <w:rsid w:val="00111E08"/>
    <w:rsid w:val="00112587"/>
    <w:rsid w:val="00117249"/>
    <w:rsid w:val="001207EF"/>
    <w:rsid w:val="001215C2"/>
    <w:rsid w:val="00122AEC"/>
    <w:rsid w:val="001230E7"/>
    <w:rsid w:val="0012504B"/>
    <w:rsid w:val="001252C4"/>
    <w:rsid w:val="00130A46"/>
    <w:rsid w:val="00131A08"/>
    <w:rsid w:val="0013216C"/>
    <w:rsid w:val="0014512C"/>
    <w:rsid w:val="001515B1"/>
    <w:rsid w:val="001516D1"/>
    <w:rsid w:val="00155251"/>
    <w:rsid w:val="001613C6"/>
    <w:rsid w:val="00167F61"/>
    <w:rsid w:val="00171315"/>
    <w:rsid w:val="00173972"/>
    <w:rsid w:val="001750FB"/>
    <w:rsid w:val="00175635"/>
    <w:rsid w:val="001808A0"/>
    <w:rsid w:val="00181AEA"/>
    <w:rsid w:val="00182D31"/>
    <w:rsid w:val="00184355"/>
    <w:rsid w:val="00185D8C"/>
    <w:rsid w:val="00186738"/>
    <w:rsid w:val="0018793E"/>
    <w:rsid w:val="00191F1E"/>
    <w:rsid w:val="00194C84"/>
    <w:rsid w:val="00195BB6"/>
    <w:rsid w:val="00195C9E"/>
    <w:rsid w:val="001A01FD"/>
    <w:rsid w:val="001B13E1"/>
    <w:rsid w:val="001B4128"/>
    <w:rsid w:val="001B761A"/>
    <w:rsid w:val="001B7E62"/>
    <w:rsid w:val="001C3970"/>
    <w:rsid w:val="001C5C71"/>
    <w:rsid w:val="001C5ED6"/>
    <w:rsid w:val="001C7DCC"/>
    <w:rsid w:val="001D4AA1"/>
    <w:rsid w:val="001D7A72"/>
    <w:rsid w:val="001E18F0"/>
    <w:rsid w:val="001E3630"/>
    <w:rsid w:val="001E4B9E"/>
    <w:rsid w:val="001E61D5"/>
    <w:rsid w:val="001E7137"/>
    <w:rsid w:val="001E7FBB"/>
    <w:rsid w:val="001F0ABA"/>
    <w:rsid w:val="001F17BB"/>
    <w:rsid w:val="001F6BA3"/>
    <w:rsid w:val="001F7BAC"/>
    <w:rsid w:val="00200CA0"/>
    <w:rsid w:val="0020531C"/>
    <w:rsid w:val="00206895"/>
    <w:rsid w:val="00206B3B"/>
    <w:rsid w:val="00210B47"/>
    <w:rsid w:val="00211361"/>
    <w:rsid w:val="00211EF3"/>
    <w:rsid w:val="00212DEA"/>
    <w:rsid w:val="002136C6"/>
    <w:rsid w:val="00213962"/>
    <w:rsid w:val="00214644"/>
    <w:rsid w:val="00217FB9"/>
    <w:rsid w:val="00220DB0"/>
    <w:rsid w:val="0022292A"/>
    <w:rsid w:val="00222C93"/>
    <w:rsid w:val="00224D32"/>
    <w:rsid w:val="00225EF6"/>
    <w:rsid w:val="0023003C"/>
    <w:rsid w:val="00230A1E"/>
    <w:rsid w:val="00233CB2"/>
    <w:rsid w:val="002436F0"/>
    <w:rsid w:val="00243865"/>
    <w:rsid w:val="00243DDD"/>
    <w:rsid w:val="002467D8"/>
    <w:rsid w:val="00254DEE"/>
    <w:rsid w:val="00254F3C"/>
    <w:rsid w:val="00257249"/>
    <w:rsid w:val="002572A1"/>
    <w:rsid w:val="0025767A"/>
    <w:rsid w:val="00264811"/>
    <w:rsid w:val="002664B0"/>
    <w:rsid w:val="00271E71"/>
    <w:rsid w:val="00281244"/>
    <w:rsid w:val="002879E0"/>
    <w:rsid w:val="00290059"/>
    <w:rsid w:val="002904D5"/>
    <w:rsid w:val="00290C5E"/>
    <w:rsid w:val="002923E6"/>
    <w:rsid w:val="00292520"/>
    <w:rsid w:val="0029624C"/>
    <w:rsid w:val="002A38D2"/>
    <w:rsid w:val="002A5C68"/>
    <w:rsid w:val="002A7480"/>
    <w:rsid w:val="002B668B"/>
    <w:rsid w:val="002C19D6"/>
    <w:rsid w:val="002C353C"/>
    <w:rsid w:val="002C3AF6"/>
    <w:rsid w:val="002C7076"/>
    <w:rsid w:val="002D2EDC"/>
    <w:rsid w:val="002D41B9"/>
    <w:rsid w:val="002D6057"/>
    <w:rsid w:val="002D6491"/>
    <w:rsid w:val="002D6937"/>
    <w:rsid w:val="002D6D6A"/>
    <w:rsid w:val="002D7A5A"/>
    <w:rsid w:val="002D7D3A"/>
    <w:rsid w:val="002E0721"/>
    <w:rsid w:val="002E2FAA"/>
    <w:rsid w:val="002E31ED"/>
    <w:rsid w:val="002E4200"/>
    <w:rsid w:val="002E779A"/>
    <w:rsid w:val="00302637"/>
    <w:rsid w:val="003045D1"/>
    <w:rsid w:val="003054B6"/>
    <w:rsid w:val="00307C65"/>
    <w:rsid w:val="003131BA"/>
    <w:rsid w:val="0031494B"/>
    <w:rsid w:val="00316A8A"/>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76"/>
    <w:rsid w:val="00350AD1"/>
    <w:rsid w:val="00355340"/>
    <w:rsid w:val="003559A3"/>
    <w:rsid w:val="00357DBB"/>
    <w:rsid w:val="00365D2D"/>
    <w:rsid w:val="003668CB"/>
    <w:rsid w:val="003711BA"/>
    <w:rsid w:val="00371EE3"/>
    <w:rsid w:val="00373779"/>
    <w:rsid w:val="00374388"/>
    <w:rsid w:val="003745F2"/>
    <w:rsid w:val="00375D3B"/>
    <w:rsid w:val="00380061"/>
    <w:rsid w:val="00380FF0"/>
    <w:rsid w:val="003850E6"/>
    <w:rsid w:val="00393FC3"/>
    <w:rsid w:val="00395E05"/>
    <w:rsid w:val="00396B02"/>
    <w:rsid w:val="0039705C"/>
    <w:rsid w:val="0039714E"/>
    <w:rsid w:val="003A137F"/>
    <w:rsid w:val="003A2918"/>
    <w:rsid w:val="003A32B9"/>
    <w:rsid w:val="003A44DC"/>
    <w:rsid w:val="003A598C"/>
    <w:rsid w:val="003A6743"/>
    <w:rsid w:val="003A69B2"/>
    <w:rsid w:val="003A6A3C"/>
    <w:rsid w:val="003B258A"/>
    <w:rsid w:val="003B2F31"/>
    <w:rsid w:val="003B6CEF"/>
    <w:rsid w:val="003B71BA"/>
    <w:rsid w:val="003D0CEE"/>
    <w:rsid w:val="003D3A85"/>
    <w:rsid w:val="003D729D"/>
    <w:rsid w:val="003E0930"/>
    <w:rsid w:val="003E711D"/>
    <w:rsid w:val="003E75C4"/>
    <w:rsid w:val="003F0954"/>
    <w:rsid w:val="003F3339"/>
    <w:rsid w:val="003F38E9"/>
    <w:rsid w:val="003F406F"/>
    <w:rsid w:val="003F410B"/>
    <w:rsid w:val="003F466A"/>
    <w:rsid w:val="003F6E1D"/>
    <w:rsid w:val="003F71DB"/>
    <w:rsid w:val="003F721B"/>
    <w:rsid w:val="003F768E"/>
    <w:rsid w:val="003F76F5"/>
    <w:rsid w:val="00400157"/>
    <w:rsid w:val="004012D5"/>
    <w:rsid w:val="004048E4"/>
    <w:rsid w:val="004062AC"/>
    <w:rsid w:val="00411D59"/>
    <w:rsid w:val="004120CB"/>
    <w:rsid w:val="00413D2E"/>
    <w:rsid w:val="004215FA"/>
    <w:rsid w:val="004248A5"/>
    <w:rsid w:val="00425F53"/>
    <w:rsid w:val="004267A6"/>
    <w:rsid w:val="00426BCF"/>
    <w:rsid w:val="00434D39"/>
    <w:rsid w:val="00435B1A"/>
    <w:rsid w:val="0043645D"/>
    <w:rsid w:val="00436855"/>
    <w:rsid w:val="00440C88"/>
    <w:rsid w:val="00441626"/>
    <w:rsid w:val="0044240B"/>
    <w:rsid w:val="00442586"/>
    <w:rsid w:val="004440D0"/>
    <w:rsid w:val="00444996"/>
    <w:rsid w:val="004456F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9"/>
    <w:rsid w:val="004A5CBC"/>
    <w:rsid w:val="004A791B"/>
    <w:rsid w:val="004A7E9E"/>
    <w:rsid w:val="004B0C0A"/>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7460"/>
    <w:rsid w:val="005210A4"/>
    <w:rsid w:val="00521EF7"/>
    <w:rsid w:val="00522FF3"/>
    <w:rsid w:val="00525FD2"/>
    <w:rsid w:val="00526842"/>
    <w:rsid w:val="00526C89"/>
    <w:rsid w:val="00526F15"/>
    <w:rsid w:val="00536DDB"/>
    <w:rsid w:val="005443EF"/>
    <w:rsid w:val="00544FC2"/>
    <w:rsid w:val="00546878"/>
    <w:rsid w:val="0055363F"/>
    <w:rsid w:val="005561F7"/>
    <w:rsid w:val="0056026F"/>
    <w:rsid w:val="00564860"/>
    <w:rsid w:val="00566CD6"/>
    <w:rsid w:val="00571108"/>
    <w:rsid w:val="00573A36"/>
    <w:rsid w:val="0058117E"/>
    <w:rsid w:val="005812BD"/>
    <w:rsid w:val="00581616"/>
    <w:rsid w:val="0058292C"/>
    <w:rsid w:val="005844BA"/>
    <w:rsid w:val="0058760E"/>
    <w:rsid w:val="00590B6F"/>
    <w:rsid w:val="00591C42"/>
    <w:rsid w:val="005956AA"/>
    <w:rsid w:val="005979E6"/>
    <w:rsid w:val="005A0666"/>
    <w:rsid w:val="005A2EA6"/>
    <w:rsid w:val="005A305E"/>
    <w:rsid w:val="005A46A0"/>
    <w:rsid w:val="005A5BFD"/>
    <w:rsid w:val="005B05C4"/>
    <w:rsid w:val="005B3675"/>
    <w:rsid w:val="005B64EE"/>
    <w:rsid w:val="005C7625"/>
    <w:rsid w:val="005C7C04"/>
    <w:rsid w:val="005D12F4"/>
    <w:rsid w:val="005D1939"/>
    <w:rsid w:val="005D2735"/>
    <w:rsid w:val="005D3B5A"/>
    <w:rsid w:val="005D4FF5"/>
    <w:rsid w:val="005E7590"/>
    <w:rsid w:val="005F0618"/>
    <w:rsid w:val="005F16CF"/>
    <w:rsid w:val="005F3ABC"/>
    <w:rsid w:val="005F42CC"/>
    <w:rsid w:val="005F5E97"/>
    <w:rsid w:val="005F6817"/>
    <w:rsid w:val="0060389A"/>
    <w:rsid w:val="00603FD0"/>
    <w:rsid w:val="0060457B"/>
    <w:rsid w:val="0060670C"/>
    <w:rsid w:val="00612484"/>
    <w:rsid w:val="00614248"/>
    <w:rsid w:val="006143A6"/>
    <w:rsid w:val="006161AC"/>
    <w:rsid w:val="00616426"/>
    <w:rsid w:val="00616CAF"/>
    <w:rsid w:val="0062467B"/>
    <w:rsid w:val="00627724"/>
    <w:rsid w:val="00632F93"/>
    <w:rsid w:val="00634E6B"/>
    <w:rsid w:val="00640280"/>
    <w:rsid w:val="00641005"/>
    <w:rsid w:val="00641FA6"/>
    <w:rsid w:val="00645073"/>
    <w:rsid w:val="0064554E"/>
    <w:rsid w:val="00654218"/>
    <w:rsid w:val="00655C32"/>
    <w:rsid w:val="0065764E"/>
    <w:rsid w:val="00660C04"/>
    <w:rsid w:val="006613F5"/>
    <w:rsid w:val="00662253"/>
    <w:rsid w:val="006627B8"/>
    <w:rsid w:val="0066300E"/>
    <w:rsid w:val="00663E11"/>
    <w:rsid w:val="00664162"/>
    <w:rsid w:val="00665A3C"/>
    <w:rsid w:val="00672A3D"/>
    <w:rsid w:val="00673A24"/>
    <w:rsid w:val="006748AB"/>
    <w:rsid w:val="00674E1D"/>
    <w:rsid w:val="00677D6D"/>
    <w:rsid w:val="006811FC"/>
    <w:rsid w:val="00682B95"/>
    <w:rsid w:val="00683AAF"/>
    <w:rsid w:val="00685157"/>
    <w:rsid w:val="00693E1A"/>
    <w:rsid w:val="006A0967"/>
    <w:rsid w:val="006A2FB4"/>
    <w:rsid w:val="006B1D75"/>
    <w:rsid w:val="006B2A56"/>
    <w:rsid w:val="006B2BD1"/>
    <w:rsid w:val="006B527F"/>
    <w:rsid w:val="006B5DF9"/>
    <w:rsid w:val="006C2A28"/>
    <w:rsid w:val="006C4181"/>
    <w:rsid w:val="006C5951"/>
    <w:rsid w:val="006C6672"/>
    <w:rsid w:val="006D554A"/>
    <w:rsid w:val="006D7316"/>
    <w:rsid w:val="006E112B"/>
    <w:rsid w:val="006E1243"/>
    <w:rsid w:val="006E20F8"/>
    <w:rsid w:val="006E3423"/>
    <w:rsid w:val="006E3804"/>
    <w:rsid w:val="006E7518"/>
    <w:rsid w:val="006F0256"/>
    <w:rsid w:val="006F231B"/>
    <w:rsid w:val="006F2D96"/>
    <w:rsid w:val="006F3BBD"/>
    <w:rsid w:val="006F69AE"/>
    <w:rsid w:val="006F6E6D"/>
    <w:rsid w:val="007006B3"/>
    <w:rsid w:val="007011E7"/>
    <w:rsid w:val="00701DE2"/>
    <w:rsid w:val="00703541"/>
    <w:rsid w:val="0070392F"/>
    <w:rsid w:val="00704923"/>
    <w:rsid w:val="00705FAF"/>
    <w:rsid w:val="007078EF"/>
    <w:rsid w:val="00707DB8"/>
    <w:rsid w:val="007100DB"/>
    <w:rsid w:val="00714A35"/>
    <w:rsid w:val="00716D61"/>
    <w:rsid w:val="007176FA"/>
    <w:rsid w:val="007267BC"/>
    <w:rsid w:val="00730F35"/>
    <w:rsid w:val="007351C6"/>
    <w:rsid w:val="00737015"/>
    <w:rsid w:val="00737018"/>
    <w:rsid w:val="00740312"/>
    <w:rsid w:val="00743156"/>
    <w:rsid w:val="0074434B"/>
    <w:rsid w:val="00751826"/>
    <w:rsid w:val="00756BE0"/>
    <w:rsid w:val="0075723C"/>
    <w:rsid w:val="00762709"/>
    <w:rsid w:val="00762E4A"/>
    <w:rsid w:val="00762F32"/>
    <w:rsid w:val="007633F0"/>
    <w:rsid w:val="007635F6"/>
    <w:rsid w:val="00771D0F"/>
    <w:rsid w:val="00772F75"/>
    <w:rsid w:val="00775B16"/>
    <w:rsid w:val="00776DD1"/>
    <w:rsid w:val="00777398"/>
    <w:rsid w:val="00777C9C"/>
    <w:rsid w:val="00780DD3"/>
    <w:rsid w:val="00780EC4"/>
    <w:rsid w:val="00781E4B"/>
    <w:rsid w:val="007822E6"/>
    <w:rsid w:val="00784473"/>
    <w:rsid w:val="00791F44"/>
    <w:rsid w:val="0079253E"/>
    <w:rsid w:val="0079500B"/>
    <w:rsid w:val="007A0BA2"/>
    <w:rsid w:val="007A1778"/>
    <w:rsid w:val="007B15F2"/>
    <w:rsid w:val="007B289F"/>
    <w:rsid w:val="007B33A0"/>
    <w:rsid w:val="007B5447"/>
    <w:rsid w:val="007C1126"/>
    <w:rsid w:val="007C39BB"/>
    <w:rsid w:val="007C3DB2"/>
    <w:rsid w:val="007C3EA9"/>
    <w:rsid w:val="007C6D37"/>
    <w:rsid w:val="007D02E4"/>
    <w:rsid w:val="007D1FEA"/>
    <w:rsid w:val="007D2B60"/>
    <w:rsid w:val="007D42CD"/>
    <w:rsid w:val="007D4548"/>
    <w:rsid w:val="007D4BD9"/>
    <w:rsid w:val="007D58EF"/>
    <w:rsid w:val="007E290E"/>
    <w:rsid w:val="007E39B2"/>
    <w:rsid w:val="007E45CC"/>
    <w:rsid w:val="007E7DA1"/>
    <w:rsid w:val="007F0BF9"/>
    <w:rsid w:val="007F1E13"/>
    <w:rsid w:val="007F5DF1"/>
    <w:rsid w:val="008005AE"/>
    <w:rsid w:val="008006C5"/>
    <w:rsid w:val="00802A37"/>
    <w:rsid w:val="00804A67"/>
    <w:rsid w:val="00804ADE"/>
    <w:rsid w:val="008056D2"/>
    <w:rsid w:val="00807B20"/>
    <w:rsid w:val="00811DFD"/>
    <w:rsid w:val="008144F9"/>
    <w:rsid w:val="00820B16"/>
    <w:rsid w:val="00820CC9"/>
    <w:rsid w:val="00820D85"/>
    <w:rsid w:val="00821474"/>
    <w:rsid w:val="008327B8"/>
    <w:rsid w:val="0083495E"/>
    <w:rsid w:val="0084064B"/>
    <w:rsid w:val="00840E88"/>
    <w:rsid w:val="00843553"/>
    <w:rsid w:val="00845079"/>
    <w:rsid w:val="00852B7B"/>
    <w:rsid w:val="00854B3B"/>
    <w:rsid w:val="00854E76"/>
    <w:rsid w:val="00854F74"/>
    <w:rsid w:val="00857E9C"/>
    <w:rsid w:val="008625B7"/>
    <w:rsid w:val="0086707E"/>
    <w:rsid w:val="00867E89"/>
    <w:rsid w:val="00873E17"/>
    <w:rsid w:val="00874B99"/>
    <w:rsid w:val="008817DB"/>
    <w:rsid w:val="008820ED"/>
    <w:rsid w:val="00882C0B"/>
    <w:rsid w:val="00884E9A"/>
    <w:rsid w:val="00884FD6"/>
    <w:rsid w:val="00885E9C"/>
    <w:rsid w:val="00886EFF"/>
    <w:rsid w:val="008871AE"/>
    <w:rsid w:val="00890199"/>
    <w:rsid w:val="00890BA9"/>
    <w:rsid w:val="008921A4"/>
    <w:rsid w:val="00892A90"/>
    <w:rsid w:val="00894E0A"/>
    <w:rsid w:val="0089676A"/>
    <w:rsid w:val="008A0878"/>
    <w:rsid w:val="008A5F88"/>
    <w:rsid w:val="008B1535"/>
    <w:rsid w:val="008C000F"/>
    <w:rsid w:val="008C10F3"/>
    <w:rsid w:val="008C1207"/>
    <w:rsid w:val="008C16C7"/>
    <w:rsid w:val="008C1FB6"/>
    <w:rsid w:val="008C34F9"/>
    <w:rsid w:val="008C513E"/>
    <w:rsid w:val="008C6EE1"/>
    <w:rsid w:val="008D1357"/>
    <w:rsid w:val="008D556B"/>
    <w:rsid w:val="008E1A3B"/>
    <w:rsid w:val="008E408E"/>
    <w:rsid w:val="008E4641"/>
    <w:rsid w:val="008E56DB"/>
    <w:rsid w:val="008E7F2E"/>
    <w:rsid w:val="008F47E4"/>
    <w:rsid w:val="008F4EB0"/>
    <w:rsid w:val="008F5ABB"/>
    <w:rsid w:val="008F78D9"/>
    <w:rsid w:val="0090046F"/>
    <w:rsid w:val="00906767"/>
    <w:rsid w:val="009127B2"/>
    <w:rsid w:val="009128AA"/>
    <w:rsid w:val="00913EED"/>
    <w:rsid w:val="00917967"/>
    <w:rsid w:val="00922CC4"/>
    <w:rsid w:val="009239A8"/>
    <w:rsid w:val="009344D6"/>
    <w:rsid w:val="00937123"/>
    <w:rsid w:val="0094116F"/>
    <w:rsid w:val="00951BB6"/>
    <w:rsid w:val="00953981"/>
    <w:rsid w:val="0095637C"/>
    <w:rsid w:val="00956852"/>
    <w:rsid w:val="00957DB7"/>
    <w:rsid w:val="00963014"/>
    <w:rsid w:val="00964AAB"/>
    <w:rsid w:val="009668A7"/>
    <w:rsid w:val="00971F41"/>
    <w:rsid w:val="0097383B"/>
    <w:rsid w:val="0097446B"/>
    <w:rsid w:val="00974A97"/>
    <w:rsid w:val="00976D80"/>
    <w:rsid w:val="009779E5"/>
    <w:rsid w:val="00985E91"/>
    <w:rsid w:val="0099125E"/>
    <w:rsid w:val="00994654"/>
    <w:rsid w:val="009972A1"/>
    <w:rsid w:val="009A36B5"/>
    <w:rsid w:val="009A61A7"/>
    <w:rsid w:val="009A79CE"/>
    <w:rsid w:val="009B0214"/>
    <w:rsid w:val="009B553B"/>
    <w:rsid w:val="009B5D9B"/>
    <w:rsid w:val="009B711D"/>
    <w:rsid w:val="009B7E30"/>
    <w:rsid w:val="009C35DB"/>
    <w:rsid w:val="009C5C5F"/>
    <w:rsid w:val="009C6C78"/>
    <w:rsid w:val="009D4295"/>
    <w:rsid w:val="009D7319"/>
    <w:rsid w:val="009D7E54"/>
    <w:rsid w:val="009D7E6F"/>
    <w:rsid w:val="009E06E3"/>
    <w:rsid w:val="009E2B71"/>
    <w:rsid w:val="009E3221"/>
    <w:rsid w:val="009E3A61"/>
    <w:rsid w:val="009E4509"/>
    <w:rsid w:val="009E498A"/>
    <w:rsid w:val="009E4BEE"/>
    <w:rsid w:val="009F00E5"/>
    <w:rsid w:val="009F1C41"/>
    <w:rsid w:val="009F326B"/>
    <w:rsid w:val="009F66EB"/>
    <w:rsid w:val="00A05A67"/>
    <w:rsid w:val="00A06FBA"/>
    <w:rsid w:val="00A125BB"/>
    <w:rsid w:val="00A13BA2"/>
    <w:rsid w:val="00A15E7F"/>
    <w:rsid w:val="00A176D2"/>
    <w:rsid w:val="00A2001E"/>
    <w:rsid w:val="00A238CD"/>
    <w:rsid w:val="00A23E5F"/>
    <w:rsid w:val="00A24BF8"/>
    <w:rsid w:val="00A25EDB"/>
    <w:rsid w:val="00A3031C"/>
    <w:rsid w:val="00A318DA"/>
    <w:rsid w:val="00A31E6D"/>
    <w:rsid w:val="00A344A3"/>
    <w:rsid w:val="00A42A94"/>
    <w:rsid w:val="00A44511"/>
    <w:rsid w:val="00A44F3E"/>
    <w:rsid w:val="00A45E0E"/>
    <w:rsid w:val="00A50AB7"/>
    <w:rsid w:val="00A52C16"/>
    <w:rsid w:val="00A5374A"/>
    <w:rsid w:val="00A54B45"/>
    <w:rsid w:val="00A63441"/>
    <w:rsid w:val="00A644AE"/>
    <w:rsid w:val="00A65B0A"/>
    <w:rsid w:val="00A6750E"/>
    <w:rsid w:val="00A71E41"/>
    <w:rsid w:val="00A72515"/>
    <w:rsid w:val="00A7335A"/>
    <w:rsid w:val="00A73872"/>
    <w:rsid w:val="00A75C74"/>
    <w:rsid w:val="00A81B05"/>
    <w:rsid w:val="00A86EAD"/>
    <w:rsid w:val="00A87FF6"/>
    <w:rsid w:val="00A92B0A"/>
    <w:rsid w:val="00A94605"/>
    <w:rsid w:val="00A9475C"/>
    <w:rsid w:val="00A97CAB"/>
    <w:rsid w:val="00A97FA2"/>
    <w:rsid w:val="00AA3883"/>
    <w:rsid w:val="00AA5303"/>
    <w:rsid w:val="00AA64B0"/>
    <w:rsid w:val="00AA6CE1"/>
    <w:rsid w:val="00AB0D9C"/>
    <w:rsid w:val="00AB1915"/>
    <w:rsid w:val="00AB1931"/>
    <w:rsid w:val="00AB20E2"/>
    <w:rsid w:val="00AB34E7"/>
    <w:rsid w:val="00AB6400"/>
    <w:rsid w:val="00AB647C"/>
    <w:rsid w:val="00AD0D54"/>
    <w:rsid w:val="00AD0DF5"/>
    <w:rsid w:val="00AD5F98"/>
    <w:rsid w:val="00AD7C01"/>
    <w:rsid w:val="00AE06AB"/>
    <w:rsid w:val="00AE06CB"/>
    <w:rsid w:val="00AE2F8F"/>
    <w:rsid w:val="00AF6590"/>
    <w:rsid w:val="00B03739"/>
    <w:rsid w:val="00B050CC"/>
    <w:rsid w:val="00B14E58"/>
    <w:rsid w:val="00B158C7"/>
    <w:rsid w:val="00B211F1"/>
    <w:rsid w:val="00B21E41"/>
    <w:rsid w:val="00B265D4"/>
    <w:rsid w:val="00B31304"/>
    <w:rsid w:val="00B331A0"/>
    <w:rsid w:val="00B341E1"/>
    <w:rsid w:val="00B34FD4"/>
    <w:rsid w:val="00B35839"/>
    <w:rsid w:val="00B37C65"/>
    <w:rsid w:val="00B42369"/>
    <w:rsid w:val="00B43221"/>
    <w:rsid w:val="00B43FA0"/>
    <w:rsid w:val="00B4525B"/>
    <w:rsid w:val="00B517EC"/>
    <w:rsid w:val="00B6233C"/>
    <w:rsid w:val="00B632DD"/>
    <w:rsid w:val="00B639D8"/>
    <w:rsid w:val="00B63EE5"/>
    <w:rsid w:val="00B6754C"/>
    <w:rsid w:val="00B70E99"/>
    <w:rsid w:val="00B74EE6"/>
    <w:rsid w:val="00B7553C"/>
    <w:rsid w:val="00B77D2F"/>
    <w:rsid w:val="00B8428C"/>
    <w:rsid w:val="00B86C04"/>
    <w:rsid w:val="00B86C25"/>
    <w:rsid w:val="00B875B3"/>
    <w:rsid w:val="00B87988"/>
    <w:rsid w:val="00B94767"/>
    <w:rsid w:val="00B95A40"/>
    <w:rsid w:val="00BA42B0"/>
    <w:rsid w:val="00BA54DC"/>
    <w:rsid w:val="00BA6C84"/>
    <w:rsid w:val="00BA787B"/>
    <w:rsid w:val="00BB00C4"/>
    <w:rsid w:val="00BB0592"/>
    <w:rsid w:val="00BB05CE"/>
    <w:rsid w:val="00BB1F58"/>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4DC2"/>
    <w:rsid w:val="00C15D5A"/>
    <w:rsid w:val="00C21482"/>
    <w:rsid w:val="00C25D84"/>
    <w:rsid w:val="00C265E2"/>
    <w:rsid w:val="00C26620"/>
    <w:rsid w:val="00C27CA1"/>
    <w:rsid w:val="00C31CAF"/>
    <w:rsid w:val="00C31FE7"/>
    <w:rsid w:val="00C358D3"/>
    <w:rsid w:val="00C3621F"/>
    <w:rsid w:val="00C3710F"/>
    <w:rsid w:val="00C37A72"/>
    <w:rsid w:val="00C42150"/>
    <w:rsid w:val="00C42199"/>
    <w:rsid w:val="00C464EF"/>
    <w:rsid w:val="00C500CC"/>
    <w:rsid w:val="00C506DB"/>
    <w:rsid w:val="00C53C4D"/>
    <w:rsid w:val="00C55AC5"/>
    <w:rsid w:val="00C609F3"/>
    <w:rsid w:val="00C620D6"/>
    <w:rsid w:val="00C70ED4"/>
    <w:rsid w:val="00C711D6"/>
    <w:rsid w:val="00C721B6"/>
    <w:rsid w:val="00C74FBD"/>
    <w:rsid w:val="00C80345"/>
    <w:rsid w:val="00C80A72"/>
    <w:rsid w:val="00C82C8B"/>
    <w:rsid w:val="00C8501E"/>
    <w:rsid w:val="00C86768"/>
    <w:rsid w:val="00C90F0D"/>
    <w:rsid w:val="00C9179A"/>
    <w:rsid w:val="00CA713F"/>
    <w:rsid w:val="00CB036B"/>
    <w:rsid w:val="00CB0543"/>
    <w:rsid w:val="00CB0F84"/>
    <w:rsid w:val="00CC2B0D"/>
    <w:rsid w:val="00CC3503"/>
    <w:rsid w:val="00CC74F7"/>
    <w:rsid w:val="00CD5ABC"/>
    <w:rsid w:val="00CE3E52"/>
    <w:rsid w:val="00CE4AC3"/>
    <w:rsid w:val="00CE57FF"/>
    <w:rsid w:val="00CE5A70"/>
    <w:rsid w:val="00CE7E57"/>
    <w:rsid w:val="00CF7771"/>
    <w:rsid w:val="00D052AE"/>
    <w:rsid w:val="00D05590"/>
    <w:rsid w:val="00D07718"/>
    <w:rsid w:val="00D077BD"/>
    <w:rsid w:val="00D11EC7"/>
    <w:rsid w:val="00D121C9"/>
    <w:rsid w:val="00D1354F"/>
    <w:rsid w:val="00D15CA9"/>
    <w:rsid w:val="00D22231"/>
    <w:rsid w:val="00D326AB"/>
    <w:rsid w:val="00D337BE"/>
    <w:rsid w:val="00D3627C"/>
    <w:rsid w:val="00D36662"/>
    <w:rsid w:val="00D40C3C"/>
    <w:rsid w:val="00D4468B"/>
    <w:rsid w:val="00D47F49"/>
    <w:rsid w:val="00D50E53"/>
    <w:rsid w:val="00D5149E"/>
    <w:rsid w:val="00D5213A"/>
    <w:rsid w:val="00D524B3"/>
    <w:rsid w:val="00D53727"/>
    <w:rsid w:val="00D54DBA"/>
    <w:rsid w:val="00D54EC3"/>
    <w:rsid w:val="00D56228"/>
    <w:rsid w:val="00D5640B"/>
    <w:rsid w:val="00D56E5E"/>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1EF5"/>
    <w:rsid w:val="00DB3022"/>
    <w:rsid w:val="00DB5E35"/>
    <w:rsid w:val="00DC03C4"/>
    <w:rsid w:val="00DC0DBC"/>
    <w:rsid w:val="00DC2DD6"/>
    <w:rsid w:val="00DC2E0A"/>
    <w:rsid w:val="00DC4293"/>
    <w:rsid w:val="00DC5CCE"/>
    <w:rsid w:val="00DC64EF"/>
    <w:rsid w:val="00DD0F62"/>
    <w:rsid w:val="00DD16BD"/>
    <w:rsid w:val="00DD3CB3"/>
    <w:rsid w:val="00DD4A0A"/>
    <w:rsid w:val="00DD794D"/>
    <w:rsid w:val="00DE1137"/>
    <w:rsid w:val="00DE166A"/>
    <w:rsid w:val="00DE1A02"/>
    <w:rsid w:val="00DE1C92"/>
    <w:rsid w:val="00DF0E03"/>
    <w:rsid w:val="00DF12A1"/>
    <w:rsid w:val="00DF6284"/>
    <w:rsid w:val="00DF7FC7"/>
    <w:rsid w:val="00E00678"/>
    <w:rsid w:val="00E0114D"/>
    <w:rsid w:val="00E03830"/>
    <w:rsid w:val="00E05242"/>
    <w:rsid w:val="00E05F6A"/>
    <w:rsid w:val="00E17042"/>
    <w:rsid w:val="00E260BB"/>
    <w:rsid w:val="00E33B71"/>
    <w:rsid w:val="00E42B1E"/>
    <w:rsid w:val="00E43C3E"/>
    <w:rsid w:val="00E43D42"/>
    <w:rsid w:val="00E44ADB"/>
    <w:rsid w:val="00E45A4B"/>
    <w:rsid w:val="00E467D0"/>
    <w:rsid w:val="00E51CB8"/>
    <w:rsid w:val="00E524C0"/>
    <w:rsid w:val="00E54BD0"/>
    <w:rsid w:val="00E54C10"/>
    <w:rsid w:val="00E56338"/>
    <w:rsid w:val="00E60A04"/>
    <w:rsid w:val="00E63348"/>
    <w:rsid w:val="00E64742"/>
    <w:rsid w:val="00E64B56"/>
    <w:rsid w:val="00E7050F"/>
    <w:rsid w:val="00E742CD"/>
    <w:rsid w:val="00E74E41"/>
    <w:rsid w:val="00E75416"/>
    <w:rsid w:val="00E76080"/>
    <w:rsid w:val="00E76D0D"/>
    <w:rsid w:val="00E779CA"/>
    <w:rsid w:val="00E825F1"/>
    <w:rsid w:val="00E8448A"/>
    <w:rsid w:val="00E8498B"/>
    <w:rsid w:val="00E84A74"/>
    <w:rsid w:val="00E8556A"/>
    <w:rsid w:val="00E8625F"/>
    <w:rsid w:val="00E8646B"/>
    <w:rsid w:val="00E86789"/>
    <w:rsid w:val="00E87B3E"/>
    <w:rsid w:val="00E9067F"/>
    <w:rsid w:val="00E91410"/>
    <w:rsid w:val="00E9253B"/>
    <w:rsid w:val="00E931C1"/>
    <w:rsid w:val="00E93BCD"/>
    <w:rsid w:val="00E95288"/>
    <w:rsid w:val="00EA0AF1"/>
    <w:rsid w:val="00EA0D17"/>
    <w:rsid w:val="00EA26C9"/>
    <w:rsid w:val="00EA5CED"/>
    <w:rsid w:val="00EA61B3"/>
    <w:rsid w:val="00EB354A"/>
    <w:rsid w:val="00EC128A"/>
    <w:rsid w:val="00EC3DD2"/>
    <w:rsid w:val="00EC5DFE"/>
    <w:rsid w:val="00ED2394"/>
    <w:rsid w:val="00ED497C"/>
    <w:rsid w:val="00ED4CAF"/>
    <w:rsid w:val="00ED5499"/>
    <w:rsid w:val="00EE2BD8"/>
    <w:rsid w:val="00EE2F4F"/>
    <w:rsid w:val="00EF007A"/>
    <w:rsid w:val="00EF1B7F"/>
    <w:rsid w:val="00EF1D29"/>
    <w:rsid w:val="00EF5A7E"/>
    <w:rsid w:val="00EF5B99"/>
    <w:rsid w:val="00EF6C77"/>
    <w:rsid w:val="00EF7EE9"/>
    <w:rsid w:val="00F0365D"/>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3D8F"/>
    <w:rsid w:val="00F54199"/>
    <w:rsid w:val="00F57999"/>
    <w:rsid w:val="00F66003"/>
    <w:rsid w:val="00F664A0"/>
    <w:rsid w:val="00F70699"/>
    <w:rsid w:val="00F7521E"/>
    <w:rsid w:val="00F83279"/>
    <w:rsid w:val="00F8336B"/>
    <w:rsid w:val="00F834E2"/>
    <w:rsid w:val="00F837BE"/>
    <w:rsid w:val="00F83A0F"/>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08A4"/>
    <w:rsid w:val="00FD0E38"/>
    <w:rsid w:val="00FD4027"/>
    <w:rsid w:val="00FD7ABE"/>
    <w:rsid w:val="00FD7F20"/>
    <w:rsid w:val="00FE1176"/>
    <w:rsid w:val="00FE2B4F"/>
    <w:rsid w:val="00FE3039"/>
    <w:rsid w:val="00FE404F"/>
    <w:rsid w:val="00FE5535"/>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character" w:styleId="Strong">
    <w:name w:val="Strong"/>
    <w:basedOn w:val="DefaultParagraphFont"/>
    <w:uiPriority w:val="22"/>
    <w:qFormat/>
    <w:rsid w:val="00E64B5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54935076">
      <w:bodyDiv w:val="1"/>
      <w:marLeft w:val="0"/>
      <w:marRight w:val="0"/>
      <w:marTop w:val="0"/>
      <w:marBottom w:val="0"/>
      <w:divBdr>
        <w:top w:val="none" w:sz="0" w:space="0" w:color="auto"/>
        <w:left w:val="none" w:sz="0" w:space="0" w:color="auto"/>
        <w:bottom w:val="none" w:sz="0" w:space="0" w:color="auto"/>
        <w:right w:val="none" w:sz="0" w:space="0" w:color="auto"/>
      </w:divBdr>
    </w:div>
    <w:div w:id="63143379">
      <w:bodyDiv w:val="1"/>
      <w:marLeft w:val="0"/>
      <w:marRight w:val="0"/>
      <w:marTop w:val="0"/>
      <w:marBottom w:val="0"/>
      <w:divBdr>
        <w:top w:val="none" w:sz="0" w:space="0" w:color="auto"/>
        <w:left w:val="none" w:sz="0" w:space="0" w:color="auto"/>
        <w:bottom w:val="none" w:sz="0" w:space="0" w:color="auto"/>
        <w:right w:val="none" w:sz="0" w:space="0" w:color="auto"/>
      </w:divBdr>
    </w:div>
    <w:div w:id="95947758">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17472655">
      <w:bodyDiv w:val="1"/>
      <w:marLeft w:val="0"/>
      <w:marRight w:val="0"/>
      <w:marTop w:val="0"/>
      <w:marBottom w:val="0"/>
      <w:divBdr>
        <w:top w:val="none" w:sz="0" w:space="0" w:color="auto"/>
        <w:left w:val="none" w:sz="0" w:space="0" w:color="auto"/>
        <w:bottom w:val="none" w:sz="0" w:space="0" w:color="auto"/>
        <w:right w:val="none" w:sz="0" w:space="0" w:color="auto"/>
      </w:divBdr>
    </w:div>
    <w:div w:id="224264535">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58605953">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6909585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24210678">
      <w:bodyDiv w:val="1"/>
      <w:marLeft w:val="0"/>
      <w:marRight w:val="0"/>
      <w:marTop w:val="0"/>
      <w:marBottom w:val="0"/>
      <w:divBdr>
        <w:top w:val="none" w:sz="0" w:space="0" w:color="auto"/>
        <w:left w:val="none" w:sz="0" w:space="0" w:color="auto"/>
        <w:bottom w:val="none" w:sz="0" w:space="0" w:color="auto"/>
        <w:right w:val="none" w:sz="0" w:space="0" w:color="auto"/>
      </w:divBdr>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92">
      <w:bodyDiv w:val="1"/>
      <w:marLeft w:val="0"/>
      <w:marRight w:val="0"/>
      <w:marTop w:val="0"/>
      <w:marBottom w:val="0"/>
      <w:divBdr>
        <w:top w:val="none" w:sz="0" w:space="0" w:color="auto"/>
        <w:left w:val="none" w:sz="0" w:space="0" w:color="auto"/>
        <w:bottom w:val="none" w:sz="0" w:space="0" w:color="auto"/>
        <w:right w:val="none" w:sz="0" w:space="0" w:color="auto"/>
      </w:divBdr>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306">
      <w:bodyDiv w:val="1"/>
      <w:marLeft w:val="0"/>
      <w:marRight w:val="0"/>
      <w:marTop w:val="0"/>
      <w:marBottom w:val="0"/>
      <w:divBdr>
        <w:top w:val="none" w:sz="0" w:space="0" w:color="auto"/>
        <w:left w:val="none" w:sz="0" w:space="0" w:color="auto"/>
        <w:bottom w:val="none" w:sz="0" w:space="0" w:color="auto"/>
        <w:right w:val="none" w:sz="0" w:space="0" w:color="auto"/>
      </w:divBdr>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3504243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8551">
      <w:bodyDiv w:val="1"/>
      <w:marLeft w:val="0"/>
      <w:marRight w:val="0"/>
      <w:marTop w:val="0"/>
      <w:marBottom w:val="0"/>
      <w:divBdr>
        <w:top w:val="none" w:sz="0" w:space="0" w:color="auto"/>
        <w:left w:val="none" w:sz="0" w:space="0" w:color="auto"/>
        <w:bottom w:val="none" w:sz="0" w:space="0" w:color="auto"/>
        <w:right w:val="none" w:sz="0" w:space="0" w:color="auto"/>
      </w:divBdr>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41429920">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03292417">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30495897">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99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0470641">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07553420">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59948195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 w:id="21220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105</cp:revision>
  <cp:lastPrinted>2025-01-15T11:18:00Z</cp:lastPrinted>
  <dcterms:created xsi:type="dcterms:W3CDTF">2024-06-13T14:26:00Z</dcterms:created>
  <dcterms:modified xsi:type="dcterms:W3CDTF">2025-07-08T10:08:00Z</dcterms:modified>
</cp:coreProperties>
</file>