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77777777" w:rsidR="003C6119" w:rsidRPr="00510EDF" w:rsidRDefault="003C6119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</w:p>
    <w:p w14:paraId="4E0D5EBB" w14:textId="322D4E6D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73EE3493" w:rsidR="000F74C4" w:rsidRPr="00A15A21" w:rsidRDefault="00E81901" w:rsidP="00F86927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Launch of Report on Exports in CBAM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1E722899" w:rsidR="00202AD2" w:rsidRPr="00A15A21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on the record / press i</w:t>
      </w:r>
      <w:r w:rsidR="0045674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invited</w:t>
      </w:r>
    </w:p>
    <w:p w14:paraId="08862E3B" w14:textId="77777777" w:rsidR="00E23557" w:rsidRDefault="00E23557" w:rsidP="00255888">
      <w:pP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3C0AF94A" w14:textId="615EAFAB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141692">
        <w:rPr>
          <w:rFonts w:ascii="Cambria" w:hAnsi="Cambria" w:cstheme="minorHAnsi"/>
          <w:lang w:val="en-US"/>
        </w:rPr>
        <w:t>March 1</w:t>
      </w:r>
      <w:r w:rsidR="00C21549">
        <w:rPr>
          <w:rFonts w:ascii="Cambria" w:hAnsi="Cambria" w:cstheme="minorHAnsi"/>
          <w:lang w:val="en-US"/>
        </w:rPr>
        <w:t>8</w:t>
      </w:r>
      <w:r w:rsidR="00141692" w:rsidRPr="00141692">
        <w:rPr>
          <w:rFonts w:ascii="Cambria" w:hAnsi="Cambria" w:cstheme="minorHAnsi"/>
          <w:vertAlign w:val="superscript"/>
          <w:lang w:val="en-US"/>
        </w:rPr>
        <w:t>th</w:t>
      </w:r>
      <w:r w:rsidR="00141692">
        <w:rPr>
          <w:rFonts w:ascii="Cambria" w:hAnsi="Cambria" w:cstheme="minorHAnsi"/>
          <w:lang w:val="en-US"/>
        </w:rPr>
        <w:t>, 2022</w:t>
      </w:r>
    </w:p>
    <w:p w14:paraId="6C21BFB5" w14:textId="137AAC51" w:rsidR="001C567E" w:rsidRPr="001C567E" w:rsidRDefault="002D6057" w:rsidP="001C567E">
      <w:pPr>
        <w:rPr>
          <w:rFonts w:ascii="Cambria" w:hAnsi="Cambria" w:cstheme="minorHAnsi"/>
          <w:b/>
          <w:bCs/>
          <w:szCs w:val="28"/>
          <w:lang w:val="en-US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141692">
        <w:rPr>
          <w:rFonts w:ascii="Cambria" w:hAnsi="Cambria" w:cstheme="minorHAnsi"/>
          <w:szCs w:val="28"/>
          <w:lang w:val="en-US"/>
        </w:rPr>
        <w:t>1</w:t>
      </w:r>
      <w:r w:rsidR="00B5102A">
        <w:rPr>
          <w:rFonts w:ascii="Cambria" w:hAnsi="Cambria" w:cstheme="minorHAnsi"/>
          <w:szCs w:val="28"/>
          <w:lang w:val="en-US"/>
        </w:rPr>
        <w:t>4</w:t>
      </w:r>
      <w:r w:rsidR="00141692">
        <w:rPr>
          <w:rFonts w:ascii="Cambria" w:hAnsi="Cambria" w:cstheme="minorHAnsi"/>
          <w:szCs w:val="28"/>
          <w:lang w:val="en-US"/>
        </w:rPr>
        <w:t>:00 – 1</w:t>
      </w:r>
      <w:r w:rsidR="00B5102A">
        <w:rPr>
          <w:rFonts w:ascii="Cambria" w:hAnsi="Cambria" w:cstheme="minorHAnsi"/>
          <w:szCs w:val="28"/>
          <w:lang w:val="en-US"/>
        </w:rPr>
        <w:t>5</w:t>
      </w:r>
      <w:r w:rsidR="00141692">
        <w:rPr>
          <w:rFonts w:ascii="Cambria" w:hAnsi="Cambria" w:cstheme="minorHAnsi"/>
          <w:szCs w:val="28"/>
          <w:lang w:val="en-US"/>
        </w:rPr>
        <w:t>:30 (CET)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A15A21">
        <w:rPr>
          <w:rFonts w:ascii="Cambria" w:hAnsi="Cambria" w:cstheme="minorHAnsi"/>
          <w:b/>
          <w:szCs w:val="28"/>
          <w:lang w:val="en-US"/>
        </w:rPr>
        <w:t>Location</w:t>
      </w:r>
      <w:r w:rsidRPr="00A15A21">
        <w:rPr>
          <w:rFonts w:ascii="Cambria" w:hAnsi="Cambria" w:cstheme="minorHAnsi"/>
          <w:szCs w:val="28"/>
          <w:lang w:val="en-US"/>
        </w:rPr>
        <w:t xml:space="preserve">: </w:t>
      </w:r>
      <w:r w:rsidR="00CA4A73" w:rsidRPr="00445E4D">
        <w:rPr>
          <w:rFonts w:ascii="Cambria" w:hAnsi="Cambria" w:cstheme="minorHAnsi"/>
          <w:szCs w:val="28"/>
          <w:lang w:val="en-US"/>
        </w:rPr>
        <w:t>Zoom</w:t>
      </w:r>
      <w:r w:rsidR="00CA4A73">
        <w:rPr>
          <w:rFonts w:ascii="Cambria" w:hAnsi="Cambria" w:cstheme="minorHAnsi"/>
          <w:szCs w:val="28"/>
          <w:lang w:val="en-US"/>
        </w:rPr>
        <w:t xml:space="preserve"> </w:t>
      </w:r>
      <w:r w:rsidR="00B81D89">
        <w:rPr>
          <w:rFonts w:ascii="Cambria" w:hAnsi="Cambria" w:cstheme="minorHAnsi"/>
          <w:szCs w:val="28"/>
          <w:lang w:val="en-US"/>
        </w:rPr>
        <w:t xml:space="preserve">- </w:t>
      </w:r>
      <w:hyperlink r:id="rId8" w:history="1">
        <w:r w:rsidR="00B81D89" w:rsidRPr="00E75F48">
          <w:rPr>
            <w:rStyle w:val="Hyperlink"/>
            <w:rFonts w:ascii="Cambria" w:hAnsi="Cambria" w:cstheme="minorHAnsi"/>
            <w:szCs w:val="28"/>
            <w:lang w:val="en-US"/>
          </w:rPr>
          <w:t>REGISTRATION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4A4F3EF5" w14:textId="5638F735" w:rsidR="009329EB" w:rsidRPr="00E358BA" w:rsidRDefault="00763296" w:rsidP="00E358BA">
            <w:pPr>
              <w:spacing w:after="240"/>
            </w:pPr>
            <w:r w:rsidRPr="00763296">
              <w:rPr>
                <w:rFonts w:ascii="Cambria" w:hAnsi="Cambria" w:cstheme="minorHAnsi"/>
                <w:bCs/>
                <w:lang w:val="en-US"/>
              </w:rPr>
              <w:t>Since 2019, ERCST has built up solid experience on BCAs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and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carbon leakage issues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in the EU context</w:t>
            </w:r>
            <w:r>
              <w:rPr>
                <w:rFonts w:ascii="Cambria" w:hAnsi="Cambria" w:cstheme="minorHAnsi"/>
                <w:bCs/>
                <w:lang w:val="en-US"/>
              </w:rPr>
              <w:t>. The ERCST Team has accompanied the CBAM file from its earliest stages in the legislative process,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providing analytical input to the discussion on BCAs and fostering an informed debate with domestic and international stakeholders</w:t>
            </w:r>
            <w:r>
              <w:rPr>
                <w:rFonts w:ascii="Cambria" w:hAnsi="Cambria"/>
                <w:bCs/>
                <w:lang w:val="en-US"/>
              </w:rPr>
              <w:t xml:space="preserve">. </w:t>
            </w:r>
          </w:p>
          <w:p w14:paraId="162E8EB9" w14:textId="6CAA2421" w:rsidR="008519E8" w:rsidRDefault="00BF7B09" w:rsidP="009329E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After a</w:t>
            </w:r>
            <w:r w:rsidR="00CB3508">
              <w:rPr>
                <w:rFonts w:ascii="Cambria" w:hAnsi="Cambria" w:cstheme="minorHAnsi"/>
                <w:bCs/>
              </w:rPr>
              <w:t xml:space="preserve">n </w:t>
            </w:r>
            <w:hyperlink r:id="rId9" w:history="1">
              <w:r w:rsidR="009329EB" w:rsidRPr="00CB3508">
                <w:rPr>
                  <w:rStyle w:val="Hyperlink"/>
                  <w:rFonts w:ascii="Cambria" w:hAnsi="Cambria" w:cstheme="minorHAnsi"/>
                  <w:bCs/>
                </w:rPr>
                <w:t>array of reports</w:t>
              </w:r>
            </w:hyperlink>
            <w:r w:rsidR="00CB3508">
              <w:rPr>
                <w:rFonts w:ascii="Cambria" w:hAnsi="Cambria" w:cstheme="minorHAnsi"/>
                <w:bCs/>
              </w:rPr>
              <w:t>,</w:t>
            </w:r>
            <w:r w:rsidR="009329EB">
              <w:rPr>
                <w:rFonts w:ascii="Cambria" w:hAnsi="Cambria" w:cstheme="minorHAnsi"/>
                <w:bCs/>
              </w:rPr>
              <w:t xml:space="preserve"> </w:t>
            </w:r>
            <w:r w:rsidR="009329EB" w:rsidRPr="009329EB">
              <w:rPr>
                <w:rFonts w:ascii="Cambria" w:hAnsi="Cambria" w:cstheme="minorHAnsi"/>
                <w:bCs/>
              </w:rPr>
              <w:t>surveying</w:t>
            </w:r>
            <w:r w:rsidR="00CB3508">
              <w:rPr>
                <w:rFonts w:ascii="Cambria" w:hAnsi="Cambria" w:cstheme="minorHAnsi"/>
                <w:bCs/>
              </w:rPr>
              <w:t xml:space="preserve">, amongst others, </w:t>
            </w:r>
            <w:r w:rsidR="009329EB" w:rsidRPr="009329EB">
              <w:rPr>
                <w:rFonts w:ascii="Cambria" w:hAnsi="Cambria" w:cstheme="minorHAnsi"/>
                <w:bCs/>
              </w:rPr>
              <w:t>the rationale and policy options for a</w:t>
            </w:r>
            <w:r w:rsidR="00CB3508">
              <w:rPr>
                <w:rFonts w:ascii="Cambria" w:hAnsi="Cambria" w:cstheme="minorHAnsi"/>
                <w:bCs/>
              </w:rPr>
              <w:t xml:space="preserve">n EU BCA and 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assessing the European Commission’s proposed CBAM </w:t>
            </w:r>
            <w:r w:rsidR="00F32175">
              <w:rPr>
                <w:rFonts w:ascii="Cambria" w:hAnsi="Cambria" w:cstheme="minorHAnsi"/>
                <w:bCs/>
              </w:rPr>
              <w:t>as well as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 its history to date</w:t>
            </w:r>
            <w:r w:rsidR="00CB3508">
              <w:rPr>
                <w:rFonts w:ascii="Cambria" w:hAnsi="Cambria" w:cstheme="minorHAnsi"/>
                <w:bCs/>
              </w:rPr>
              <w:t xml:space="preserve">, the ERCST CBAM Project </w:t>
            </w:r>
            <w:r w:rsidR="00F32175">
              <w:rPr>
                <w:rFonts w:ascii="Cambria" w:hAnsi="Cambria" w:cstheme="minorHAnsi"/>
                <w:bCs/>
              </w:rPr>
              <w:t>has entered</w:t>
            </w:r>
            <w:r w:rsidR="00CB3508">
              <w:rPr>
                <w:rFonts w:ascii="Cambria" w:hAnsi="Cambria" w:cstheme="minorHAnsi"/>
                <w:bCs/>
              </w:rPr>
              <w:t xml:space="preserve"> its third phase</w:t>
            </w:r>
            <w:r w:rsidR="00F32175">
              <w:rPr>
                <w:rFonts w:ascii="Cambria" w:hAnsi="Cambria" w:cstheme="minorHAnsi"/>
                <w:bCs/>
              </w:rPr>
              <w:t>. With the European Commission’s proposal on the table</w:t>
            </w:r>
            <w:r w:rsidR="00E358BA">
              <w:rPr>
                <w:rFonts w:ascii="Cambria" w:hAnsi="Cambria" w:cstheme="minorHAnsi"/>
                <w:bCs/>
              </w:rPr>
              <w:t>,</w:t>
            </w:r>
            <w:r w:rsidR="00F32175">
              <w:rPr>
                <w:rFonts w:ascii="Cambria" w:hAnsi="Cambria" w:cstheme="minorHAnsi"/>
                <w:bCs/>
              </w:rPr>
              <w:t xml:space="preserve"> and the file progressing through Parliament, ERCST is now focusing on the </w:t>
            </w:r>
            <w:r w:rsidR="008519E8">
              <w:rPr>
                <w:rFonts w:ascii="Cambria" w:hAnsi="Cambria" w:cstheme="minorHAnsi"/>
                <w:bCs/>
              </w:rPr>
              <w:t>“</w:t>
            </w:r>
            <w:hyperlink r:id="rId10" w:history="1">
              <w:r w:rsidR="00F32175" w:rsidRPr="008519E8">
                <w:rPr>
                  <w:rStyle w:val="Hyperlink"/>
                  <w:rFonts w:ascii="Cambria" w:hAnsi="Cambria" w:cstheme="minorHAnsi"/>
                  <w:bCs/>
                </w:rPr>
                <w:t>crunch issues</w:t>
              </w:r>
            </w:hyperlink>
            <w:r w:rsidR="008519E8">
              <w:rPr>
                <w:rFonts w:ascii="Cambria" w:hAnsi="Cambria" w:cstheme="minorHAnsi"/>
                <w:bCs/>
              </w:rPr>
              <w:t>”</w:t>
            </w:r>
            <w:r w:rsidR="00F32175">
              <w:rPr>
                <w:rFonts w:ascii="Cambria" w:hAnsi="Cambria" w:cstheme="minorHAnsi"/>
                <w:bCs/>
              </w:rPr>
              <w:t xml:space="preserve"> which have emerged in the debate.</w:t>
            </w:r>
          </w:p>
          <w:p w14:paraId="7BA5F27D" w14:textId="77777777" w:rsidR="00C868C7" w:rsidRDefault="00C868C7" w:rsidP="00763296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One of the crunch issues identified by ERCST are exports</w:t>
            </w:r>
            <w:r w:rsidR="00E358BA">
              <w:rPr>
                <w:rFonts w:ascii="Cambria" w:hAnsi="Cambria" w:cstheme="minorHAnsi"/>
                <w:bCs/>
              </w:rPr>
              <w:t xml:space="preserve">. Exports </w:t>
            </w:r>
            <w:r>
              <w:rPr>
                <w:rFonts w:ascii="Cambria" w:hAnsi="Cambria" w:cstheme="minorHAnsi"/>
                <w:bCs/>
              </w:rPr>
              <w:t>are</w:t>
            </w:r>
            <w:r w:rsidR="00E358BA">
              <w:rPr>
                <w:rFonts w:ascii="Cambria" w:hAnsi="Cambria" w:cstheme="minorHAnsi"/>
                <w:bCs/>
              </w:rPr>
              <w:t xml:space="preserve"> </w:t>
            </w:r>
            <w:r>
              <w:rPr>
                <w:rFonts w:ascii="Cambria" w:hAnsi="Cambria" w:cstheme="minorHAnsi"/>
                <w:bCs/>
              </w:rPr>
              <w:t>not included</w:t>
            </w:r>
            <w:r w:rsidR="00E358BA">
              <w:rPr>
                <w:rFonts w:ascii="Cambria" w:hAnsi="Cambria" w:cstheme="minorHAnsi"/>
                <w:bCs/>
              </w:rPr>
              <w:t xml:space="preserve"> </w:t>
            </w:r>
            <w:r w:rsidR="00193F8A">
              <w:rPr>
                <w:rFonts w:ascii="Cambria" w:hAnsi="Cambria" w:cstheme="minorHAnsi"/>
                <w:bCs/>
              </w:rPr>
              <w:t>in the Commission’s CBAM proposal due to significant legal uncertaint</w:t>
            </w:r>
            <w:r w:rsidR="001242D8">
              <w:rPr>
                <w:rFonts w:ascii="Cambria" w:hAnsi="Cambria" w:cstheme="minorHAnsi"/>
                <w:bCs/>
              </w:rPr>
              <w:t xml:space="preserve">y </w:t>
            </w:r>
            <w:r w:rsidR="00EA534B">
              <w:rPr>
                <w:rFonts w:ascii="Cambria" w:hAnsi="Cambria" w:cstheme="minorHAnsi"/>
                <w:bCs/>
              </w:rPr>
              <w:t xml:space="preserve">regarding </w:t>
            </w:r>
            <w:r>
              <w:rPr>
                <w:rFonts w:ascii="Cambria" w:hAnsi="Cambria" w:cstheme="minorHAnsi"/>
                <w:bCs/>
              </w:rPr>
              <w:t>the</w:t>
            </w:r>
            <w:r w:rsidR="00EA534B">
              <w:rPr>
                <w:rFonts w:ascii="Cambria" w:hAnsi="Cambria" w:cstheme="minorHAnsi"/>
                <w:bCs/>
              </w:rPr>
              <w:t xml:space="preserve"> alignment with</w:t>
            </w:r>
            <w:r w:rsidR="001242D8">
              <w:rPr>
                <w:rFonts w:ascii="Cambria" w:hAnsi="Cambria" w:cstheme="minorHAnsi"/>
                <w:bCs/>
              </w:rPr>
              <w:t xml:space="preserve"> WTO rules.</w:t>
            </w:r>
            <w:r w:rsidR="00EA534B">
              <w:rPr>
                <w:rFonts w:ascii="Cambria" w:hAnsi="Cambria" w:cstheme="minorHAnsi"/>
                <w:bCs/>
              </w:rPr>
              <w:t xml:space="preserve"> However, there are concerns that the exclusion of exports will </w:t>
            </w:r>
            <w:proofErr w:type="gramStart"/>
            <w:r w:rsidR="00EA534B">
              <w:rPr>
                <w:rFonts w:ascii="Cambria" w:hAnsi="Cambria" w:cstheme="minorHAnsi"/>
                <w:bCs/>
              </w:rPr>
              <w:t>open up</w:t>
            </w:r>
            <w:proofErr w:type="gramEnd"/>
            <w:r w:rsidR="00EA534B">
              <w:rPr>
                <w:rFonts w:ascii="Cambria" w:hAnsi="Cambria" w:cstheme="minorHAnsi"/>
                <w:bCs/>
              </w:rPr>
              <w:t xml:space="preserve"> an export-related carbon leakage channel, thereby harming EU competitiveness and climate ambition. </w:t>
            </w:r>
          </w:p>
          <w:p w14:paraId="556A7FAB" w14:textId="46C3CE7F" w:rsidR="00C337E3" w:rsidRPr="00C868C7" w:rsidRDefault="00C868C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At this event, the </w:t>
            </w:r>
            <w:r w:rsidR="00EA534B">
              <w:rPr>
                <w:rFonts w:ascii="Cambria" w:hAnsi="Cambria" w:cstheme="minorHAnsi"/>
                <w:bCs/>
              </w:rPr>
              <w:t>ERCST</w:t>
            </w:r>
            <w:r>
              <w:rPr>
                <w:rFonts w:ascii="Cambria" w:hAnsi="Cambria" w:cstheme="minorHAnsi"/>
                <w:bCs/>
              </w:rPr>
              <w:t xml:space="preserve"> Team</w:t>
            </w:r>
            <w:r w:rsidR="00EA534B">
              <w:rPr>
                <w:rFonts w:ascii="Cambria" w:hAnsi="Cambria" w:cstheme="minorHAnsi"/>
                <w:bCs/>
              </w:rPr>
              <w:t xml:space="preserve"> will present its analysis of what it means to address exports </w:t>
            </w:r>
            <w:r>
              <w:rPr>
                <w:rFonts w:ascii="Cambria" w:hAnsi="Cambria" w:cstheme="minorHAnsi"/>
                <w:bCs/>
              </w:rPr>
              <w:t>in the CBAM.</w:t>
            </w:r>
          </w:p>
          <w:p w14:paraId="13A402C1" w14:textId="753A9AE6" w:rsidR="00510EDF" w:rsidRPr="00767989" w:rsidRDefault="006F49D5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ERCST’s project on border carbon adjustment is supported by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BDI, CEFIC, </w:t>
            </w:r>
            <w:r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EBRD,</w:t>
            </w:r>
            <w:r>
              <w:t xml:space="preserve"> </w:t>
            </w:r>
            <w:proofErr w:type="spellStart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Électricité</w:t>
            </w:r>
            <w:proofErr w:type="spellEnd"/>
            <w:r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de France,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Enel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Eurofer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Eurometaux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ExxonMobil,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Fertilizers Europe,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FuelsEurope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Grupa</w:t>
            </w:r>
            <w:proofErr w:type="spellEnd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Azoty</w:t>
            </w:r>
            <w:proofErr w:type="spellEnd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HeidelbergCement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 xml:space="preserve">the Government of France, the Government of Germany,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the Government of Spain,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Met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nvest</w:t>
            </w:r>
            <w:proofErr w:type="spellEnd"/>
            <w:r w:rsidRPr="00B60984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</w:rPr>
              <w:t>Solvay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48CA6289" w14:textId="589D1933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37E7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Draft Report</w:t>
      </w:r>
    </w:p>
    <w:p w14:paraId="542AEBA8" w14:textId="43F388FC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>A. Marcu, Director, ERCST</w:t>
      </w:r>
    </w:p>
    <w:p w14:paraId="45807953" w14:textId="77777777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>M. Mehling, ERCST</w:t>
      </w:r>
    </w:p>
    <w:p w14:paraId="50F44178" w14:textId="2159D5E5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>A. Cosbey, ERCST</w:t>
      </w:r>
    </w:p>
    <w:p w14:paraId="7AA48672" w14:textId="310B9A76" w:rsidR="000C0723" w:rsidRPr="00C950AD" w:rsidRDefault="000C0723" w:rsidP="009E1EB3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445E4D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445E4D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3</w:t>
      </w:r>
      <w:r w:rsidR="008C58B6" w:rsidRPr="00445E4D">
        <w:rPr>
          <w:rFonts w:ascii="Cambria" w:hAnsi="Cambria" w:cstheme="minorHAnsi"/>
          <w:bCs/>
          <w:szCs w:val="20"/>
          <w:lang w:val="en-US"/>
        </w:rPr>
        <w:t>0</w:t>
      </w:r>
      <w:r w:rsidRPr="00445E4D">
        <w:rPr>
          <w:rFonts w:ascii="Cambria" w:hAnsi="Cambria" w:cstheme="minorHAnsi"/>
          <w:bCs/>
          <w:szCs w:val="20"/>
          <w:lang w:val="en-US"/>
        </w:rPr>
        <w:tab/>
      </w:r>
      <w:r w:rsidR="009C61B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47306C5D" w14:textId="77777777" w:rsidR="00255888" w:rsidRPr="00C950AD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lang w:val="en-US"/>
        </w:rPr>
      </w:pPr>
    </w:p>
    <w:p w14:paraId="2D9A0DB6" w14:textId="235894B3" w:rsidR="00962CC8" w:rsidRPr="00983327" w:rsidRDefault="00E85B2B" w:rsidP="00983327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  <w:lang w:val="it-IT"/>
        </w:rPr>
      </w:pPr>
      <w:r>
        <w:rPr>
          <w:rFonts w:ascii="Cambria" w:hAnsi="Cambria" w:cstheme="minorHAnsi"/>
          <w:sz w:val="24"/>
          <w:szCs w:val="24"/>
          <w:lang w:val="it-IT"/>
        </w:rPr>
        <w:t xml:space="preserve">V. </w:t>
      </w:r>
      <w:proofErr w:type="spellStart"/>
      <w:r>
        <w:rPr>
          <w:rFonts w:ascii="Cambria" w:hAnsi="Cambria" w:cstheme="minorHAnsi"/>
          <w:sz w:val="24"/>
          <w:szCs w:val="24"/>
          <w:lang w:val="it-IT"/>
        </w:rPr>
        <w:t>Hurtado</w:t>
      </w:r>
      <w:proofErr w:type="spellEnd"/>
      <w:r>
        <w:rPr>
          <w:rFonts w:ascii="Cambria" w:hAnsi="Cambria" w:cstheme="minorHAnsi"/>
          <w:sz w:val="24"/>
          <w:szCs w:val="24"/>
          <w:lang w:val="it-IT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  <w:lang w:val="it-IT"/>
        </w:rPr>
        <w:t>Roa</w:t>
      </w:r>
      <w:proofErr w:type="spellEnd"/>
      <w:r w:rsidR="00962CC8" w:rsidRPr="0056477B">
        <w:rPr>
          <w:rFonts w:ascii="Cambria" w:hAnsi="Cambria" w:cstheme="minorHAnsi"/>
          <w:sz w:val="24"/>
          <w:szCs w:val="24"/>
          <w:lang w:val="it-IT"/>
        </w:rPr>
        <w:t>, EC</w:t>
      </w:r>
    </w:p>
    <w:p w14:paraId="3F345757" w14:textId="58970833" w:rsidR="00BB33B6" w:rsidRPr="00BB33B6" w:rsidRDefault="00BB33B6" w:rsidP="00A76F39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J. Hein, BDI</w:t>
      </w:r>
    </w:p>
    <w:p w14:paraId="4C4F6429" w14:textId="765F91E9" w:rsidR="00300A41" w:rsidRDefault="0056477B" w:rsidP="00A76F39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L. </w:t>
      </w:r>
      <w:proofErr w:type="spellStart"/>
      <w:r>
        <w:rPr>
          <w:rFonts w:ascii="Cambria" w:hAnsi="Cambria" w:cstheme="minorHAnsi"/>
          <w:sz w:val="24"/>
          <w:szCs w:val="24"/>
        </w:rPr>
        <w:t>Tamio</w:t>
      </w:r>
      <w:r w:rsidR="008F7FE4">
        <w:rPr>
          <w:rFonts w:ascii="Cambria" w:hAnsi="Cambria" w:cstheme="minorHAnsi"/>
          <w:sz w:val="24"/>
          <w:szCs w:val="24"/>
        </w:rPr>
        <w:t>t</w:t>
      </w:r>
      <w:r>
        <w:rPr>
          <w:rFonts w:ascii="Cambria" w:hAnsi="Cambria" w:cstheme="minorHAnsi"/>
          <w:sz w:val="24"/>
          <w:szCs w:val="24"/>
        </w:rPr>
        <w:t>ti</w:t>
      </w:r>
      <w:proofErr w:type="spellEnd"/>
      <w:r>
        <w:rPr>
          <w:rFonts w:ascii="Cambria" w:hAnsi="Cambria" w:cstheme="minorHAnsi"/>
          <w:sz w:val="24"/>
          <w:szCs w:val="24"/>
        </w:rPr>
        <w:t>, WTO</w:t>
      </w:r>
      <w:r w:rsidR="00983327">
        <w:rPr>
          <w:rFonts w:ascii="Cambria" w:hAnsi="Cambria" w:cstheme="minorHAnsi"/>
          <w:sz w:val="24"/>
          <w:szCs w:val="24"/>
        </w:rPr>
        <w:t xml:space="preserve"> </w:t>
      </w:r>
    </w:p>
    <w:p w14:paraId="4B6D8437" w14:textId="2EA1B9FC" w:rsidR="00EC6745" w:rsidRPr="00EC6745" w:rsidRDefault="006B1CB4" w:rsidP="00EC6745">
      <w:pPr>
        <w:pStyle w:val="ListParagraph"/>
        <w:numPr>
          <w:ilvl w:val="0"/>
          <w:numId w:val="33"/>
        </w:numPr>
        <w:rPr>
          <w:lang w:val="en-BE"/>
        </w:rPr>
      </w:pPr>
      <w:r>
        <w:rPr>
          <w:rFonts w:ascii="Cambria" w:hAnsi="Cambria" w:cstheme="minorHAnsi"/>
          <w:sz w:val="24"/>
          <w:szCs w:val="24"/>
        </w:rPr>
        <w:lastRenderedPageBreak/>
        <w:t xml:space="preserve">J. </w:t>
      </w:r>
      <w:proofErr w:type="spellStart"/>
      <w:r>
        <w:rPr>
          <w:rFonts w:ascii="Cambria" w:hAnsi="Cambria" w:cstheme="minorHAnsi"/>
          <w:sz w:val="24"/>
          <w:szCs w:val="24"/>
        </w:rPr>
        <w:t>Väänänen</w:t>
      </w:r>
      <w:proofErr w:type="spellEnd"/>
      <w:r>
        <w:rPr>
          <w:rFonts w:ascii="Cambria" w:hAnsi="Cambria" w:cstheme="minorHAnsi"/>
          <w:sz w:val="24"/>
          <w:szCs w:val="24"/>
        </w:rPr>
        <w:t xml:space="preserve">, Advisor to MEP </w:t>
      </w:r>
      <w:r w:rsidR="00EC6745" w:rsidRPr="00EC6745">
        <w:rPr>
          <w:rFonts w:ascii="Cambria" w:hAnsi="Cambria" w:cstheme="minorHAnsi"/>
          <w:sz w:val="24"/>
          <w:szCs w:val="24"/>
        </w:rPr>
        <w:t xml:space="preserve">M. </w:t>
      </w:r>
      <w:proofErr w:type="spellStart"/>
      <w:r w:rsidR="00EC6745" w:rsidRPr="00EC6745">
        <w:rPr>
          <w:rFonts w:ascii="Cambria" w:hAnsi="Cambria" w:cstheme="minorHAnsi"/>
          <w:sz w:val="24"/>
          <w:szCs w:val="24"/>
        </w:rPr>
        <w:t>Pekkarinen</w:t>
      </w:r>
      <w:proofErr w:type="spellEnd"/>
      <w:r w:rsidR="00EC6745">
        <w:rPr>
          <w:rFonts w:ascii="Cambria" w:hAnsi="Cambria" w:cstheme="minorHAnsi"/>
          <w:sz w:val="24"/>
          <w:szCs w:val="24"/>
        </w:rPr>
        <w:t>, Renew Europe</w:t>
      </w:r>
    </w:p>
    <w:p w14:paraId="5CDBCEA3" w14:textId="5BBBBBF1" w:rsidR="00BA6BB1" w:rsidRPr="00A76F39" w:rsidRDefault="00974C94" w:rsidP="00A76F39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</w:t>
      </w:r>
      <w:r w:rsidR="00BB33B6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Gollier</w:t>
      </w:r>
      <w:r w:rsidR="00BB33B6">
        <w:rPr>
          <w:rFonts w:ascii="Cambria" w:hAnsi="Cambria" w:cstheme="minorHAnsi"/>
          <w:sz w:val="24"/>
          <w:szCs w:val="24"/>
        </w:rPr>
        <w:t>, University of Toulouse</w:t>
      </w:r>
    </w:p>
    <w:p w14:paraId="14DD5C6B" w14:textId="74435A2F" w:rsidR="00F37AC6" w:rsidRPr="00DA5487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670BD4BA" w14:textId="12B9E587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5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883F31">
        <w:rPr>
          <w:rFonts w:ascii="Cambria" w:hAnsi="Cambria" w:cstheme="minorHAnsi"/>
          <w:bCs/>
          <w:szCs w:val="20"/>
          <w:lang w:val="en-US"/>
        </w:rPr>
        <w:t>25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 w:rsidSect="002B1808">
      <w:headerReference w:type="default" r:id="rId11"/>
      <w:footerReference w:type="even" r:id="rId12"/>
      <w:footerReference w:type="default" r:id="rId13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51B" w14:textId="77777777" w:rsidR="00A95E67" w:rsidRDefault="00A95E67" w:rsidP="002D6057">
      <w:r>
        <w:separator/>
      </w:r>
    </w:p>
  </w:endnote>
  <w:endnote w:type="continuationSeparator" w:id="0">
    <w:p w14:paraId="29E1D95D" w14:textId="77777777" w:rsidR="00A95E67" w:rsidRDefault="00A95E67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A95E67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16229ABC" w:rsidR="001836E2" w:rsidRDefault="00A95E67" w:rsidP="002E058C">
    <w:pPr>
      <w:pStyle w:val="Footer"/>
      <w:framePr w:wrap="none" w:vAnchor="text" w:hAnchor="margin" w:xAlign="right" w:y="1"/>
      <w:rPr>
        <w:rStyle w:val="PageNumber"/>
      </w:rPr>
    </w:pPr>
  </w:p>
  <w:p w14:paraId="50F0E4AF" w14:textId="650BE8A5" w:rsidR="00AA12FB" w:rsidRPr="00231891" w:rsidRDefault="00A95E67" w:rsidP="00231891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sz w:val="21"/>
        <w:szCs w:val="21"/>
      </w:rPr>
    </w:pPr>
    <w:hyperlink r:id="rId1" w:history="1">
      <w:r w:rsidR="00A81B5E" w:rsidRPr="00231891">
        <w:rPr>
          <w:rStyle w:val="Hyperlink"/>
          <w:rFonts w:ascii="Open Sans" w:hAnsi="Open Sans"/>
          <w:color w:val="000000" w:themeColor="text1"/>
          <w:sz w:val="21"/>
          <w:szCs w:val="21"/>
        </w:rPr>
        <w:t>www.ercst.org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057" w14:textId="77777777" w:rsidR="00A95E67" w:rsidRDefault="00A95E67" w:rsidP="002D6057">
      <w:r>
        <w:separator/>
      </w:r>
    </w:p>
  </w:footnote>
  <w:footnote w:type="continuationSeparator" w:id="0">
    <w:p w14:paraId="0BCA5D38" w14:textId="77777777" w:rsidR="00A95E67" w:rsidRDefault="00A95E67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288CE75F" w:rsidR="000A0597" w:rsidRDefault="00396B02" w:rsidP="0066593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94FFA1" wp14:editId="64E9B718">
          <wp:simplePos x="0" y="0"/>
          <wp:positionH relativeFrom="column">
            <wp:posOffset>-54547</wp:posOffset>
          </wp:positionH>
          <wp:positionV relativeFrom="paragraph">
            <wp:posOffset>-79825</wp:posOffset>
          </wp:positionV>
          <wp:extent cx="1684117" cy="10310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2" cy="103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6F6D" w14:textId="77777777" w:rsidR="000A0597" w:rsidRDefault="00A95E67" w:rsidP="00665930">
    <w:pPr>
      <w:pStyle w:val="Header"/>
      <w:jc w:val="center"/>
    </w:pPr>
  </w:p>
  <w:p w14:paraId="48EA68F6" w14:textId="77777777" w:rsidR="000A0597" w:rsidRDefault="00A95E67" w:rsidP="00665930">
    <w:pPr>
      <w:pStyle w:val="Header"/>
      <w:jc w:val="center"/>
    </w:pPr>
  </w:p>
  <w:p w14:paraId="63C98054" w14:textId="77777777" w:rsidR="00665930" w:rsidRDefault="00A95E67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87"/>
    <w:multiLevelType w:val="hybridMultilevel"/>
    <w:tmpl w:val="02DE7B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0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3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1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3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7E5A0F31"/>
    <w:multiLevelType w:val="multilevel"/>
    <w:tmpl w:val="FDC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221936">
    <w:abstractNumId w:val="32"/>
  </w:num>
  <w:num w:numId="2" w16cid:durableId="1295214804">
    <w:abstractNumId w:val="30"/>
  </w:num>
  <w:num w:numId="3" w16cid:durableId="1841651420">
    <w:abstractNumId w:val="10"/>
  </w:num>
  <w:num w:numId="4" w16cid:durableId="1820147926">
    <w:abstractNumId w:val="22"/>
  </w:num>
  <w:num w:numId="5" w16cid:durableId="1293898502">
    <w:abstractNumId w:val="18"/>
  </w:num>
  <w:num w:numId="6" w16cid:durableId="174729260">
    <w:abstractNumId w:val="16"/>
  </w:num>
  <w:num w:numId="7" w16cid:durableId="1702169013">
    <w:abstractNumId w:val="23"/>
  </w:num>
  <w:num w:numId="8" w16cid:durableId="1195269020">
    <w:abstractNumId w:val="9"/>
  </w:num>
  <w:num w:numId="9" w16cid:durableId="1421098286">
    <w:abstractNumId w:val="5"/>
  </w:num>
  <w:num w:numId="10" w16cid:durableId="1181703721">
    <w:abstractNumId w:val="4"/>
  </w:num>
  <w:num w:numId="11" w16cid:durableId="58938614">
    <w:abstractNumId w:val="15"/>
  </w:num>
  <w:num w:numId="12" w16cid:durableId="244462636">
    <w:abstractNumId w:val="13"/>
  </w:num>
  <w:num w:numId="13" w16cid:durableId="210190668">
    <w:abstractNumId w:val="6"/>
  </w:num>
  <w:num w:numId="14" w16cid:durableId="1580409897">
    <w:abstractNumId w:val="28"/>
  </w:num>
  <w:num w:numId="15" w16cid:durableId="1358774967">
    <w:abstractNumId w:val="3"/>
  </w:num>
  <w:num w:numId="16" w16cid:durableId="191580409">
    <w:abstractNumId w:val="27"/>
  </w:num>
  <w:num w:numId="17" w16cid:durableId="575743679">
    <w:abstractNumId w:val="31"/>
  </w:num>
  <w:num w:numId="18" w16cid:durableId="16469542">
    <w:abstractNumId w:val="26"/>
  </w:num>
  <w:num w:numId="19" w16cid:durableId="1996838996">
    <w:abstractNumId w:val="19"/>
  </w:num>
  <w:num w:numId="20" w16cid:durableId="1037704790">
    <w:abstractNumId w:val="8"/>
  </w:num>
  <w:num w:numId="21" w16cid:durableId="52123123">
    <w:abstractNumId w:val="33"/>
  </w:num>
  <w:num w:numId="22" w16cid:durableId="1032345371">
    <w:abstractNumId w:val="24"/>
  </w:num>
  <w:num w:numId="23" w16cid:durableId="1470173150">
    <w:abstractNumId w:val="14"/>
  </w:num>
  <w:num w:numId="24" w16cid:durableId="869613086">
    <w:abstractNumId w:val="25"/>
  </w:num>
  <w:num w:numId="25" w16cid:durableId="357588420">
    <w:abstractNumId w:val="20"/>
  </w:num>
  <w:num w:numId="26" w16cid:durableId="288166167">
    <w:abstractNumId w:val="11"/>
  </w:num>
  <w:num w:numId="27" w16cid:durableId="129396938">
    <w:abstractNumId w:val="21"/>
  </w:num>
  <w:num w:numId="28" w16cid:durableId="1723554114">
    <w:abstractNumId w:val="17"/>
  </w:num>
  <w:num w:numId="29" w16cid:durableId="420874854">
    <w:abstractNumId w:val="7"/>
  </w:num>
  <w:num w:numId="30" w16cid:durableId="23336317">
    <w:abstractNumId w:val="12"/>
  </w:num>
  <w:num w:numId="31" w16cid:durableId="1492404275">
    <w:abstractNumId w:val="1"/>
  </w:num>
  <w:num w:numId="32" w16cid:durableId="945968727">
    <w:abstractNumId w:val="29"/>
  </w:num>
  <w:num w:numId="33" w16cid:durableId="590167294">
    <w:abstractNumId w:val="2"/>
  </w:num>
  <w:num w:numId="34" w16cid:durableId="354890212">
    <w:abstractNumId w:val="34"/>
  </w:num>
  <w:num w:numId="35" w16cid:durableId="151676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51C7"/>
    <w:rsid w:val="00005C25"/>
    <w:rsid w:val="0000692A"/>
    <w:rsid w:val="00007628"/>
    <w:rsid w:val="00007BE6"/>
    <w:rsid w:val="00007E48"/>
    <w:rsid w:val="00012C98"/>
    <w:rsid w:val="000151FC"/>
    <w:rsid w:val="000212E3"/>
    <w:rsid w:val="0002241F"/>
    <w:rsid w:val="000345C1"/>
    <w:rsid w:val="000370DA"/>
    <w:rsid w:val="00041502"/>
    <w:rsid w:val="00047318"/>
    <w:rsid w:val="00056C4A"/>
    <w:rsid w:val="00064C6B"/>
    <w:rsid w:val="00066F6D"/>
    <w:rsid w:val="00070A18"/>
    <w:rsid w:val="00073C75"/>
    <w:rsid w:val="00074475"/>
    <w:rsid w:val="0008089A"/>
    <w:rsid w:val="00080EC2"/>
    <w:rsid w:val="00086B09"/>
    <w:rsid w:val="00091454"/>
    <w:rsid w:val="00093103"/>
    <w:rsid w:val="000940FE"/>
    <w:rsid w:val="00096F9F"/>
    <w:rsid w:val="000975C3"/>
    <w:rsid w:val="000A254C"/>
    <w:rsid w:val="000A443B"/>
    <w:rsid w:val="000A5909"/>
    <w:rsid w:val="000A5A03"/>
    <w:rsid w:val="000B234E"/>
    <w:rsid w:val="000B2CE3"/>
    <w:rsid w:val="000C0723"/>
    <w:rsid w:val="000C0869"/>
    <w:rsid w:val="000C28D0"/>
    <w:rsid w:val="000C31FD"/>
    <w:rsid w:val="000C4FA9"/>
    <w:rsid w:val="000C6656"/>
    <w:rsid w:val="000C6F84"/>
    <w:rsid w:val="000D660C"/>
    <w:rsid w:val="000D732E"/>
    <w:rsid w:val="000E7480"/>
    <w:rsid w:val="000F1116"/>
    <w:rsid w:val="000F275A"/>
    <w:rsid w:val="000F2ACD"/>
    <w:rsid w:val="000F353B"/>
    <w:rsid w:val="000F46CD"/>
    <w:rsid w:val="000F70AC"/>
    <w:rsid w:val="000F74C4"/>
    <w:rsid w:val="000F7C58"/>
    <w:rsid w:val="00102B64"/>
    <w:rsid w:val="00116E29"/>
    <w:rsid w:val="00121342"/>
    <w:rsid w:val="00122DB2"/>
    <w:rsid w:val="001242D8"/>
    <w:rsid w:val="00127CD4"/>
    <w:rsid w:val="001345ED"/>
    <w:rsid w:val="00141692"/>
    <w:rsid w:val="0014429E"/>
    <w:rsid w:val="00147DA1"/>
    <w:rsid w:val="00150A47"/>
    <w:rsid w:val="00153718"/>
    <w:rsid w:val="001569E3"/>
    <w:rsid w:val="001601D9"/>
    <w:rsid w:val="00160717"/>
    <w:rsid w:val="00164E46"/>
    <w:rsid w:val="00170B6B"/>
    <w:rsid w:val="001718A9"/>
    <w:rsid w:val="001726F4"/>
    <w:rsid w:val="00182801"/>
    <w:rsid w:val="00186116"/>
    <w:rsid w:val="00186738"/>
    <w:rsid w:val="00186AE2"/>
    <w:rsid w:val="00193F8A"/>
    <w:rsid w:val="00194847"/>
    <w:rsid w:val="001A1F4C"/>
    <w:rsid w:val="001A3071"/>
    <w:rsid w:val="001A7157"/>
    <w:rsid w:val="001B32AE"/>
    <w:rsid w:val="001B4883"/>
    <w:rsid w:val="001B6E51"/>
    <w:rsid w:val="001C1C56"/>
    <w:rsid w:val="001C1EBB"/>
    <w:rsid w:val="001C52EE"/>
    <w:rsid w:val="001C567E"/>
    <w:rsid w:val="001D029E"/>
    <w:rsid w:val="001D7309"/>
    <w:rsid w:val="001E174D"/>
    <w:rsid w:val="001E61AA"/>
    <w:rsid w:val="001E70C9"/>
    <w:rsid w:val="001E7251"/>
    <w:rsid w:val="001F0B12"/>
    <w:rsid w:val="001F1BF7"/>
    <w:rsid w:val="001F7109"/>
    <w:rsid w:val="00202AD2"/>
    <w:rsid w:val="002039B6"/>
    <w:rsid w:val="00206EE1"/>
    <w:rsid w:val="0021245F"/>
    <w:rsid w:val="002139D8"/>
    <w:rsid w:val="002140FD"/>
    <w:rsid w:val="002150EA"/>
    <w:rsid w:val="00217CA8"/>
    <w:rsid w:val="0022007B"/>
    <w:rsid w:val="00225DD8"/>
    <w:rsid w:val="00227E37"/>
    <w:rsid w:val="00231891"/>
    <w:rsid w:val="0023494B"/>
    <w:rsid w:val="00234FD8"/>
    <w:rsid w:val="00237277"/>
    <w:rsid w:val="00242C6A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95C1A"/>
    <w:rsid w:val="002A54C2"/>
    <w:rsid w:val="002A653A"/>
    <w:rsid w:val="002B0CBA"/>
    <w:rsid w:val="002B1808"/>
    <w:rsid w:val="002B6198"/>
    <w:rsid w:val="002B76BB"/>
    <w:rsid w:val="002C3095"/>
    <w:rsid w:val="002C37BA"/>
    <w:rsid w:val="002C7FD0"/>
    <w:rsid w:val="002D1BA2"/>
    <w:rsid w:val="002D1E09"/>
    <w:rsid w:val="002D33CB"/>
    <w:rsid w:val="002D6057"/>
    <w:rsid w:val="002D682A"/>
    <w:rsid w:val="002D7A80"/>
    <w:rsid w:val="002E43B2"/>
    <w:rsid w:val="002F0305"/>
    <w:rsid w:val="002F0A6E"/>
    <w:rsid w:val="002F13CF"/>
    <w:rsid w:val="002F2D1C"/>
    <w:rsid w:val="002F424F"/>
    <w:rsid w:val="00300A41"/>
    <w:rsid w:val="00300FAF"/>
    <w:rsid w:val="00302F39"/>
    <w:rsid w:val="00303AD7"/>
    <w:rsid w:val="003103E1"/>
    <w:rsid w:val="00314642"/>
    <w:rsid w:val="003174C6"/>
    <w:rsid w:val="00324E81"/>
    <w:rsid w:val="003257D7"/>
    <w:rsid w:val="00326F37"/>
    <w:rsid w:val="0032790C"/>
    <w:rsid w:val="00330CBE"/>
    <w:rsid w:val="00333F36"/>
    <w:rsid w:val="003355CA"/>
    <w:rsid w:val="00335EC7"/>
    <w:rsid w:val="00344276"/>
    <w:rsid w:val="00344D19"/>
    <w:rsid w:val="0034595B"/>
    <w:rsid w:val="00345C71"/>
    <w:rsid w:val="003475AA"/>
    <w:rsid w:val="00351AF6"/>
    <w:rsid w:val="0036198C"/>
    <w:rsid w:val="003710AB"/>
    <w:rsid w:val="00373C04"/>
    <w:rsid w:val="00380B01"/>
    <w:rsid w:val="0038342C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4DDF"/>
    <w:rsid w:val="003F599D"/>
    <w:rsid w:val="00414BBB"/>
    <w:rsid w:val="00416794"/>
    <w:rsid w:val="004168E5"/>
    <w:rsid w:val="004206BA"/>
    <w:rsid w:val="00425917"/>
    <w:rsid w:val="004276AA"/>
    <w:rsid w:val="004279E8"/>
    <w:rsid w:val="004332AF"/>
    <w:rsid w:val="00433BFE"/>
    <w:rsid w:val="00444996"/>
    <w:rsid w:val="00444F9A"/>
    <w:rsid w:val="00445E4D"/>
    <w:rsid w:val="0044751A"/>
    <w:rsid w:val="00453700"/>
    <w:rsid w:val="00453874"/>
    <w:rsid w:val="0045674F"/>
    <w:rsid w:val="0046649B"/>
    <w:rsid w:val="0046650F"/>
    <w:rsid w:val="00470977"/>
    <w:rsid w:val="0047366E"/>
    <w:rsid w:val="00475309"/>
    <w:rsid w:val="004761DA"/>
    <w:rsid w:val="0048105B"/>
    <w:rsid w:val="00482CA5"/>
    <w:rsid w:val="00487BFF"/>
    <w:rsid w:val="00491985"/>
    <w:rsid w:val="00491E1A"/>
    <w:rsid w:val="00492F0A"/>
    <w:rsid w:val="00493C6B"/>
    <w:rsid w:val="00494737"/>
    <w:rsid w:val="00495C39"/>
    <w:rsid w:val="00495D46"/>
    <w:rsid w:val="00497613"/>
    <w:rsid w:val="004A0797"/>
    <w:rsid w:val="004A1BC4"/>
    <w:rsid w:val="004A4000"/>
    <w:rsid w:val="004A5D52"/>
    <w:rsid w:val="004B08A5"/>
    <w:rsid w:val="004B37AC"/>
    <w:rsid w:val="004B5DD9"/>
    <w:rsid w:val="004C31C6"/>
    <w:rsid w:val="004D26EE"/>
    <w:rsid w:val="004D3882"/>
    <w:rsid w:val="004D51F7"/>
    <w:rsid w:val="004D7270"/>
    <w:rsid w:val="004E2AC7"/>
    <w:rsid w:val="004E444D"/>
    <w:rsid w:val="004E4B9D"/>
    <w:rsid w:val="004F16CB"/>
    <w:rsid w:val="004F31A7"/>
    <w:rsid w:val="004F3469"/>
    <w:rsid w:val="004F666C"/>
    <w:rsid w:val="0050053D"/>
    <w:rsid w:val="00500653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5D70"/>
    <w:rsid w:val="005501D8"/>
    <w:rsid w:val="005537A5"/>
    <w:rsid w:val="0056477B"/>
    <w:rsid w:val="00565E3F"/>
    <w:rsid w:val="00566C44"/>
    <w:rsid w:val="00577F86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A6C"/>
    <w:rsid w:val="005C5EAC"/>
    <w:rsid w:val="005C7C04"/>
    <w:rsid w:val="005D0725"/>
    <w:rsid w:val="005D2F11"/>
    <w:rsid w:val="005D7680"/>
    <w:rsid w:val="005E088E"/>
    <w:rsid w:val="005F1A2A"/>
    <w:rsid w:val="005F1E56"/>
    <w:rsid w:val="005F3574"/>
    <w:rsid w:val="005F550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34E6B"/>
    <w:rsid w:val="00641867"/>
    <w:rsid w:val="00652AE0"/>
    <w:rsid w:val="00660F5E"/>
    <w:rsid w:val="0066451A"/>
    <w:rsid w:val="006673E2"/>
    <w:rsid w:val="00670C49"/>
    <w:rsid w:val="00674D24"/>
    <w:rsid w:val="006776DA"/>
    <w:rsid w:val="00677993"/>
    <w:rsid w:val="00683DFA"/>
    <w:rsid w:val="00684573"/>
    <w:rsid w:val="00685911"/>
    <w:rsid w:val="00686533"/>
    <w:rsid w:val="0069002C"/>
    <w:rsid w:val="00696B5C"/>
    <w:rsid w:val="006A41FC"/>
    <w:rsid w:val="006A7306"/>
    <w:rsid w:val="006B1CB4"/>
    <w:rsid w:val="006B2772"/>
    <w:rsid w:val="006B36FE"/>
    <w:rsid w:val="006B69E7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49D5"/>
    <w:rsid w:val="006F60A9"/>
    <w:rsid w:val="006F7836"/>
    <w:rsid w:val="0070504E"/>
    <w:rsid w:val="00710BAA"/>
    <w:rsid w:val="00716706"/>
    <w:rsid w:val="007200D9"/>
    <w:rsid w:val="00722350"/>
    <w:rsid w:val="00724712"/>
    <w:rsid w:val="00727646"/>
    <w:rsid w:val="00730F35"/>
    <w:rsid w:val="007409D8"/>
    <w:rsid w:val="0074336C"/>
    <w:rsid w:val="0074767D"/>
    <w:rsid w:val="00763296"/>
    <w:rsid w:val="00763597"/>
    <w:rsid w:val="00765B6A"/>
    <w:rsid w:val="00767989"/>
    <w:rsid w:val="007708F6"/>
    <w:rsid w:val="007742AB"/>
    <w:rsid w:val="00774BA5"/>
    <w:rsid w:val="007853BE"/>
    <w:rsid w:val="00794CB9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2F61"/>
    <w:rsid w:val="007D3242"/>
    <w:rsid w:val="007D6D1D"/>
    <w:rsid w:val="007F0BF9"/>
    <w:rsid w:val="007F0C2D"/>
    <w:rsid w:val="007F5E9D"/>
    <w:rsid w:val="007F789D"/>
    <w:rsid w:val="008018A0"/>
    <w:rsid w:val="00801B55"/>
    <w:rsid w:val="00801C2D"/>
    <w:rsid w:val="00802197"/>
    <w:rsid w:val="008127C7"/>
    <w:rsid w:val="0081720D"/>
    <w:rsid w:val="00820B12"/>
    <w:rsid w:val="00820CC9"/>
    <w:rsid w:val="0082155E"/>
    <w:rsid w:val="00822EE0"/>
    <w:rsid w:val="0083308F"/>
    <w:rsid w:val="00836378"/>
    <w:rsid w:val="008427B9"/>
    <w:rsid w:val="00844F1C"/>
    <w:rsid w:val="00846A40"/>
    <w:rsid w:val="008519E8"/>
    <w:rsid w:val="008533E5"/>
    <w:rsid w:val="00853CC6"/>
    <w:rsid w:val="00857476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3CEB"/>
    <w:rsid w:val="00883F31"/>
    <w:rsid w:val="0088569B"/>
    <w:rsid w:val="00890182"/>
    <w:rsid w:val="008947FA"/>
    <w:rsid w:val="00895EFA"/>
    <w:rsid w:val="008A3CBF"/>
    <w:rsid w:val="008A4565"/>
    <w:rsid w:val="008A55A3"/>
    <w:rsid w:val="008A7E0B"/>
    <w:rsid w:val="008B0E3A"/>
    <w:rsid w:val="008B506E"/>
    <w:rsid w:val="008C37A7"/>
    <w:rsid w:val="008C58B6"/>
    <w:rsid w:val="008C72BC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5873"/>
    <w:rsid w:val="008F5BE9"/>
    <w:rsid w:val="008F7FE4"/>
    <w:rsid w:val="00900019"/>
    <w:rsid w:val="00905885"/>
    <w:rsid w:val="00905FE5"/>
    <w:rsid w:val="00907F5E"/>
    <w:rsid w:val="00913AC7"/>
    <w:rsid w:val="009211E1"/>
    <w:rsid w:val="00921DA5"/>
    <w:rsid w:val="009267AA"/>
    <w:rsid w:val="009278F5"/>
    <w:rsid w:val="00931870"/>
    <w:rsid w:val="00931EF6"/>
    <w:rsid w:val="009329EB"/>
    <w:rsid w:val="00935653"/>
    <w:rsid w:val="00935E2A"/>
    <w:rsid w:val="0094351D"/>
    <w:rsid w:val="009519C2"/>
    <w:rsid w:val="009560AB"/>
    <w:rsid w:val="00962867"/>
    <w:rsid w:val="00962CC8"/>
    <w:rsid w:val="00964699"/>
    <w:rsid w:val="00966BFD"/>
    <w:rsid w:val="00967E85"/>
    <w:rsid w:val="00971938"/>
    <w:rsid w:val="00972D3B"/>
    <w:rsid w:val="0097307C"/>
    <w:rsid w:val="009737B0"/>
    <w:rsid w:val="00974C94"/>
    <w:rsid w:val="009765FF"/>
    <w:rsid w:val="009777BA"/>
    <w:rsid w:val="00977C83"/>
    <w:rsid w:val="00982897"/>
    <w:rsid w:val="00982908"/>
    <w:rsid w:val="00983327"/>
    <w:rsid w:val="00985697"/>
    <w:rsid w:val="009872C4"/>
    <w:rsid w:val="0099516A"/>
    <w:rsid w:val="00997629"/>
    <w:rsid w:val="009A3A85"/>
    <w:rsid w:val="009A4552"/>
    <w:rsid w:val="009A6281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8EA"/>
    <w:rsid w:val="009D3DFB"/>
    <w:rsid w:val="009D6D48"/>
    <w:rsid w:val="009E1EB3"/>
    <w:rsid w:val="009E413E"/>
    <w:rsid w:val="009E7626"/>
    <w:rsid w:val="009F2541"/>
    <w:rsid w:val="009F5808"/>
    <w:rsid w:val="009F7D7F"/>
    <w:rsid w:val="00A00C90"/>
    <w:rsid w:val="00A00E91"/>
    <w:rsid w:val="00A11FA2"/>
    <w:rsid w:val="00A15A21"/>
    <w:rsid w:val="00A23E5F"/>
    <w:rsid w:val="00A2589D"/>
    <w:rsid w:val="00A258CD"/>
    <w:rsid w:val="00A26972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5527"/>
    <w:rsid w:val="00A60BDA"/>
    <w:rsid w:val="00A642FA"/>
    <w:rsid w:val="00A6750E"/>
    <w:rsid w:val="00A738CB"/>
    <w:rsid w:val="00A76F39"/>
    <w:rsid w:val="00A81B5E"/>
    <w:rsid w:val="00A85628"/>
    <w:rsid w:val="00A950F6"/>
    <w:rsid w:val="00A95E67"/>
    <w:rsid w:val="00A9633E"/>
    <w:rsid w:val="00A96814"/>
    <w:rsid w:val="00AA0144"/>
    <w:rsid w:val="00AA0501"/>
    <w:rsid w:val="00AA12D8"/>
    <w:rsid w:val="00AB258A"/>
    <w:rsid w:val="00AB5F67"/>
    <w:rsid w:val="00AB77BD"/>
    <w:rsid w:val="00AC20E9"/>
    <w:rsid w:val="00AC73F1"/>
    <w:rsid w:val="00AC7B53"/>
    <w:rsid w:val="00AC7D1C"/>
    <w:rsid w:val="00AD204C"/>
    <w:rsid w:val="00AD2E89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B01611"/>
    <w:rsid w:val="00B02BD4"/>
    <w:rsid w:val="00B03B60"/>
    <w:rsid w:val="00B04AC0"/>
    <w:rsid w:val="00B04EB7"/>
    <w:rsid w:val="00B1480A"/>
    <w:rsid w:val="00B22880"/>
    <w:rsid w:val="00B34C23"/>
    <w:rsid w:val="00B34C38"/>
    <w:rsid w:val="00B36D35"/>
    <w:rsid w:val="00B45093"/>
    <w:rsid w:val="00B5102A"/>
    <w:rsid w:val="00B55CFF"/>
    <w:rsid w:val="00B60011"/>
    <w:rsid w:val="00B60A4F"/>
    <w:rsid w:val="00B6413D"/>
    <w:rsid w:val="00B66D2D"/>
    <w:rsid w:val="00B717FD"/>
    <w:rsid w:val="00B742CB"/>
    <w:rsid w:val="00B81237"/>
    <w:rsid w:val="00B81D89"/>
    <w:rsid w:val="00B8689A"/>
    <w:rsid w:val="00B87196"/>
    <w:rsid w:val="00B93F69"/>
    <w:rsid w:val="00B96337"/>
    <w:rsid w:val="00BA012B"/>
    <w:rsid w:val="00BA15D0"/>
    <w:rsid w:val="00BA4018"/>
    <w:rsid w:val="00BA407C"/>
    <w:rsid w:val="00BA5C46"/>
    <w:rsid w:val="00BA6334"/>
    <w:rsid w:val="00BA6BB1"/>
    <w:rsid w:val="00BB161D"/>
    <w:rsid w:val="00BB313C"/>
    <w:rsid w:val="00BB33B6"/>
    <w:rsid w:val="00BC245F"/>
    <w:rsid w:val="00BC3800"/>
    <w:rsid w:val="00BC4677"/>
    <w:rsid w:val="00BC5620"/>
    <w:rsid w:val="00BC6CB9"/>
    <w:rsid w:val="00BD10E5"/>
    <w:rsid w:val="00BD4BA3"/>
    <w:rsid w:val="00BD4E2F"/>
    <w:rsid w:val="00BE29AA"/>
    <w:rsid w:val="00BE3AE8"/>
    <w:rsid w:val="00BE3E4A"/>
    <w:rsid w:val="00BE4F05"/>
    <w:rsid w:val="00BE53DF"/>
    <w:rsid w:val="00BF1A9F"/>
    <w:rsid w:val="00BF383D"/>
    <w:rsid w:val="00BF79F0"/>
    <w:rsid w:val="00BF7B09"/>
    <w:rsid w:val="00C03967"/>
    <w:rsid w:val="00C05BF4"/>
    <w:rsid w:val="00C06967"/>
    <w:rsid w:val="00C11C10"/>
    <w:rsid w:val="00C17D3E"/>
    <w:rsid w:val="00C20D00"/>
    <w:rsid w:val="00C21337"/>
    <w:rsid w:val="00C21549"/>
    <w:rsid w:val="00C337E3"/>
    <w:rsid w:val="00C35728"/>
    <w:rsid w:val="00C36514"/>
    <w:rsid w:val="00C370A1"/>
    <w:rsid w:val="00C37260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85389"/>
    <w:rsid w:val="00C868C7"/>
    <w:rsid w:val="00C950AD"/>
    <w:rsid w:val="00CA1EB6"/>
    <w:rsid w:val="00CA42FD"/>
    <w:rsid w:val="00CA4A73"/>
    <w:rsid w:val="00CA50F4"/>
    <w:rsid w:val="00CA5BE4"/>
    <w:rsid w:val="00CA66D4"/>
    <w:rsid w:val="00CB314F"/>
    <w:rsid w:val="00CB3508"/>
    <w:rsid w:val="00CB5F59"/>
    <w:rsid w:val="00CC05C8"/>
    <w:rsid w:val="00CC1A9C"/>
    <w:rsid w:val="00CC4BB1"/>
    <w:rsid w:val="00CC56E4"/>
    <w:rsid w:val="00CC6538"/>
    <w:rsid w:val="00CC6770"/>
    <w:rsid w:val="00CC7F5E"/>
    <w:rsid w:val="00CD1420"/>
    <w:rsid w:val="00CD2672"/>
    <w:rsid w:val="00CD31F5"/>
    <w:rsid w:val="00CE3567"/>
    <w:rsid w:val="00CE4E63"/>
    <w:rsid w:val="00CF2236"/>
    <w:rsid w:val="00CF2E52"/>
    <w:rsid w:val="00CF3052"/>
    <w:rsid w:val="00D0078E"/>
    <w:rsid w:val="00D0777B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82502"/>
    <w:rsid w:val="00D92120"/>
    <w:rsid w:val="00D965EE"/>
    <w:rsid w:val="00DA5487"/>
    <w:rsid w:val="00DA613F"/>
    <w:rsid w:val="00DA7392"/>
    <w:rsid w:val="00DB1AE5"/>
    <w:rsid w:val="00DB5DD6"/>
    <w:rsid w:val="00DC1FF3"/>
    <w:rsid w:val="00DC276F"/>
    <w:rsid w:val="00DC52EA"/>
    <w:rsid w:val="00DC6103"/>
    <w:rsid w:val="00DC7A16"/>
    <w:rsid w:val="00DD485C"/>
    <w:rsid w:val="00DD4D4A"/>
    <w:rsid w:val="00DD7050"/>
    <w:rsid w:val="00DE4636"/>
    <w:rsid w:val="00DF45DB"/>
    <w:rsid w:val="00E004E9"/>
    <w:rsid w:val="00E03856"/>
    <w:rsid w:val="00E04218"/>
    <w:rsid w:val="00E06678"/>
    <w:rsid w:val="00E10996"/>
    <w:rsid w:val="00E13228"/>
    <w:rsid w:val="00E20F6E"/>
    <w:rsid w:val="00E21AF9"/>
    <w:rsid w:val="00E23557"/>
    <w:rsid w:val="00E27323"/>
    <w:rsid w:val="00E31C20"/>
    <w:rsid w:val="00E323EB"/>
    <w:rsid w:val="00E358BA"/>
    <w:rsid w:val="00E37F09"/>
    <w:rsid w:val="00E42A67"/>
    <w:rsid w:val="00E45473"/>
    <w:rsid w:val="00E4767B"/>
    <w:rsid w:val="00E47DDF"/>
    <w:rsid w:val="00E51DF4"/>
    <w:rsid w:val="00E5372F"/>
    <w:rsid w:val="00E537F4"/>
    <w:rsid w:val="00E57B06"/>
    <w:rsid w:val="00E65B25"/>
    <w:rsid w:val="00E67EC3"/>
    <w:rsid w:val="00E71EAF"/>
    <w:rsid w:val="00E75C06"/>
    <w:rsid w:val="00E75F48"/>
    <w:rsid w:val="00E76EAF"/>
    <w:rsid w:val="00E81901"/>
    <w:rsid w:val="00E84108"/>
    <w:rsid w:val="00E84FEF"/>
    <w:rsid w:val="00E85B2B"/>
    <w:rsid w:val="00E965DA"/>
    <w:rsid w:val="00EA03F1"/>
    <w:rsid w:val="00EA2D76"/>
    <w:rsid w:val="00EA48F4"/>
    <w:rsid w:val="00EA5235"/>
    <w:rsid w:val="00EA534B"/>
    <w:rsid w:val="00EB04C5"/>
    <w:rsid w:val="00EB411D"/>
    <w:rsid w:val="00EC1A34"/>
    <w:rsid w:val="00EC336F"/>
    <w:rsid w:val="00EC58B3"/>
    <w:rsid w:val="00EC6745"/>
    <w:rsid w:val="00ED19D8"/>
    <w:rsid w:val="00ED456A"/>
    <w:rsid w:val="00ED5AE3"/>
    <w:rsid w:val="00EE03D7"/>
    <w:rsid w:val="00EE60E3"/>
    <w:rsid w:val="00EE7E12"/>
    <w:rsid w:val="00EF4B75"/>
    <w:rsid w:val="00EF5B99"/>
    <w:rsid w:val="00F04633"/>
    <w:rsid w:val="00F06041"/>
    <w:rsid w:val="00F06487"/>
    <w:rsid w:val="00F06FDD"/>
    <w:rsid w:val="00F107EF"/>
    <w:rsid w:val="00F1099A"/>
    <w:rsid w:val="00F1531C"/>
    <w:rsid w:val="00F15A66"/>
    <w:rsid w:val="00F16008"/>
    <w:rsid w:val="00F22B0C"/>
    <w:rsid w:val="00F2654B"/>
    <w:rsid w:val="00F266C3"/>
    <w:rsid w:val="00F31BF9"/>
    <w:rsid w:val="00F32175"/>
    <w:rsid w:val="00F35C86"/>
    <w:rsid w:val="00F37AC6"/>
    <w:rsid w:val="00F37B02"/>
    <w:rsid w:val="00F40F54"/>
    <w:rsid w:val="00F41C67"/>
    <w:rsid w:val="00F42A35"/>
    <w:rsid w:val="00F42D8F"/>
    <w:rsid w:val="00F43533"/>
    <w:rsid w:val="00F5143C"/>
    <w:rsid w:val="00F5158A"/>
    <w:rsid w:val="00F53DDB"/>
    <w:rsid w:val="00F53FBB"/>
    <w:rsid w:val="00F55CC9"/>
    <w:rsid w:val="00F602A9"/>
    <w:rsid w:val="00F61835"/>
    <w:rsid w:val="00F64965"/>
    <w:rsid w:val="00F649FA"/>
    <w:rsid w:val="00F6650D"/>
    <w:rsid w:val="00F721F2"/>
    <w:rsid w:val="00F76E47"/>
    <w:rsid w:val="00F86927"/>
    <w:rsid w:val="00F86D95"/>
    <w:rsid w:val="00F87C23"/>
    <w:rsid w:val="00F93183"/>
    <w:rsid w:val="00FA38D6"/>
    <w:rsid w:val="00FA651E"/>
    <w:rsid w:val="00FB1712"/>
    <w:rsid w:val="00FB4D21"/>
    <w:rsid w:val="00FB5936"/>
    <w:rsid w:val="00FC3ABA"/>
    <w:rsid w:val="00FC507B"/>
    <w:rsid w:val="00FC61C9"/>
    <w:rsid w:val="00FD2894"/>
    <w:rsid w:val="00FD3025"/>
    <w:rsid w:val="00FD37E7"/>
    <w:rsid w:val="00FD5B0F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GzVkPkrCSNyiX-8DHIbhV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cst.org/addressing-crunch-issues-in-the-eu-cbam-a-review-of-the-envi-committee-rapporteurs-draft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cst.org/Competitiveness-and-carbon-leakag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Anita Vollmer</cp:lastModifiedBy>
  <cp:revision>5</cp:revision>
  <cp:lastPrinted>2021-11-19T10:21:00Z</cp:lastPrinted>
  <dcterms:created xsi:type="dcterms:W3CDTF">2022-03-10T16:25:00Z</dcterms:created>
  <dcterms:modified xsi:type="dcterms:W3CDTF">2022-03-17T10:03:00Z</dcterms:modified>
</cp:coreProperties>
</file>