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0052" w14:textId="7B758FC8" w:rsidR="00B450BD" w:rsidRDefault="00A00FC7" w:rsidP="006C3DF5">
      <w:pPr>
        <w:spacing w:after="120" w:line="240" w:lineRule="auto"/>
        <w:jc w:val="center"/>
        <w:outlineLvl w:val="0"/>
        <w:rPr>
          <w:rFonts w:ascii="Cambria" w:hAnsi="Cambria" w:cs="Tahoma"/>
          <w:b/>
          <w:bCs/>
          <w:color w:val="000000" w:themeColor="text1"/>
          <w:sz w:val="44"/>
          <w:szCs w:val="28"/>
          <w:lang w:eastAsia="it-IT"/>
        </w:rPr>
      </w:pPr>
      <w:r>
        <w:rPr>
          <w:rFonts w:ascii="Cambria" w:hAnsi="Cambria" w:cs="Tahoma"/>
          <w:b/>
          <w:bCs/>
          <w:color w:val="000000" w:themeColor="text1"/>
          <w:sz w:val="44"/>
          <w:szCs w:val="28"/>
          <w:lang w:eastAsia="it-IT"/>
        </w:rPr>
        <w:t xml:space="preserve">Report Launch: </w:t>
      </w:r>
      <w:r w:rsidR="00E513B9">
        <w:rPr>
          <w:rFonts w:ascii="Cambria" w:hAnsi="Cambria" w:cs="Tahoma"/>
          <w:b/>
          <w:bCs/>
          <w:color w:val="000000" w:themeColor="text1"/>
          <w:sz w:val="44"/>
          <w:szCs w:val="28"/>
          <w:lang w:eastAsia="it-IT"/>
        </w:rPr>
        <w:t>Role of</w:t>
      </w:r>
      <w:r w:rsidR="00B450BD" w:rsidRPr="00B450BD">
        <w:rPr>
          <w:rFonts w:ascii="Cambria" w:hAnsi="Cambria" w:cs="Tahoma"/>
          <w:b/>
          <w:bCs/>
          <w:color w:val="000000" w:themeColor="text1"/>
          <w:sz w:val="44"/>
          <w:szCs w:val="28"/>
          <w:lang w:eastAsia="it-IT"/>
        </w:rPr>
        <w:t xml:space="preserve"> </w:t>
      </w:r>
      <w:r w:rsidR="006C3DF5">
        <w:rPr>
          <w:rFonts w:ascii="Cambria" w:hAnsi="Cambria" w:cs="Tahoma"/>
          <w:b/>
          <w:bCs/>
          <w:color w:val="000000" w:themeColor="text1"/>
          <w:sz w:val="44"/>
          <w:szCs w:val="28"/>
          <w:lang w:eastAsia="it-IT"/>
        </w:rPr>
        <w:t xml:space="preserve">Supply Chain Emissions in </w:t>
      </w:r>
      <w:r w:rsidR="00B450BD" w:rsidRPr="00B450BD">
        <w:rPr>
          <w:rFonts w:ascii="Cambria" w:hAnsi="Cambria" w:cs="Tahoma"/>
          <w:b/>
          <w:bCs/>
          <w:color w:val="000000" w:themeColor="text1"/>
          <w:sz w:val="44"/>
          <w:szCs w:val="28"/>
          <w:lang w:eastAsia="it-IT"/>
        </w:rPr>
        <w:t>decarbonization</w:t>
      </w:r>
      <w:r w:rsidR="006C3DF5">
        <w:rPr>
          <w:rFonts w:ascii="Cambria" w:hAnsi="Cambria" w:cs="Tahoma"/>
          <w:b/>
          <w:bCs/>
          <w:color w:val="000000" w:themeColor="text1"/>
          <w:sz w:val="44"/>
          <w:szCs w:val="28"/>
          <w:lang w:eastAsia="it-IT"/>
        </w:rPr>
        <w:t xml:space="preserve"> and compliance</w:t>
      </w:r>
    </w:p>
    <w:p w14:paraId="25624498" w14:textId="457A55E0" w:rsidR="00A7229E" w:rsidRDefault="00413C34" w:rsidP="00A7229E">
      <w:pPr>
        <w:pStyle w:val="Paragrafobase"/>
        <w:jc w:val="center"/>
        <w:rPr>
          <w:rFonts w:ascii="Cambria" w:hAnsi="Cambria" w:cs="Tahoma"/>
          <w:b/>
          <w:i/>
          <w:iCs/>
          <w:color w:val="000000" w:themeColor="text1"/>
          <w:sz w:val="28"/>
          <w:szCs w:val="20"/>
        </w:rPr>
      </w:pPr>
      <w:r>
        <w:rPr>
          <w:rFonts w:ascii="Cambria" w:hAnsi="Cambria" w:cs="Tahoma"/>
          <w:b/>
          <w:i/>
          <w:iCs/>
          <w:color w:val="000000" w:themeColor="text1"/>
          <w:sz w:val="28"/>
          <w:szCs w:val="20"/>
        </w:rPr>
        <w:t xml:space="preserve">Draft </w:t>
      </w:r>
      <w:r w:rsidR="00A7229E" w:rsidRPr="00A7229E">
        <w:rPr>
          <w:rFonts w:ascii="Cambria" w:hAnsi="Cambria" w:cs="Tahoma"/>
          <w:b/>
          <w:i/>
          <w:iCs/>
          <w:color w:val="000000" w:themeColor="text1"/>
          <w:sz w:val="28"/>
          <w:szCs w:val="20"/>
        </w:rPr>
        <w:t>Agenda</w:t>
      </w:r>
    </w:p>
    <w:p w14:paraId="45EE33CA" w14:textId="2F74C4F1" w:rsidR="00A7229E" w:rsidRDefault="00A7229E" w:rsidP="00A7229E">
      <w:pPr>
        <w:pStyle w:val="Paragrafobase"/>
        <w:jc w:val="center"/>
        <w:rPr>
          <w:rFonts w:ascii="Cambria" w:hAnsi="Cambria" w:cs="Tahoma"/>
          <w:bCs/>
          <w:i/>
          <w:iCs/>
          <w:color w:val="000000" w:themeColor="text1"/>
        </w:rPr>
      </w:pPr>
      <w:r w:rsidRPr="00A7229E">
        <w:rPr>
          <w:rFonts w:ascii="Cambria" w:hAnsi="Cambria" w:cs="Tahoma"/>
          <w:bCs/>
          <w:i/>
          <w:iCs/>
          <w:color w:val="000000" w:themeColor="text1"/>
        </w:rPr>
        <w:t>Meeting is under Chatham House Rules</w:t>
      </w:r>
    </w:p>
    <w:p w14:paraId="25B1A13E" w14:textId="51A7251D" w:rsidR="00660C04" w:rsidRPr="00C01FFE" w:rsidRDefault="00660C04" w:rsidP="0088531B">
      <w:pPr>
        <w:spacing w:after="120" w:line="240" w:lineRule="auto"/>
        <w:jc w:val="center"/>
        <w:outlineLvl w:val="0"/>
        <w:rPr>
          <w:rFonts w:ascii="Cambria" w:hAnsi="Cambria" w:cs="Tahoma"/>
          <w:b/>
          <w:bCs/>
          <w:color w:val="000000" w:themeColor="text1"/>
          <w:sz w:val="2"/>
          <w:szCs w:val="2"/>
        </w:rPr>
      </w:pPr>
    </w:p>
    <w:p w14:paraId="490FF39C" w14:textId="1723ECCB" w:rsidR="002D6057" w:rsidRPr="00AB1915" w:rsidRDefault="002D6057" w:rsidP="00C0519D">
      <w:pPr>
        <w:pStyle w:val="Paragrafobase"/>
        <w:rPr>
          <w:rFonts w:ascii="Cambria" w:hAnsi="Cambria" w:cs="Tahoma"/>
          <w:color w:val="000000" w:themeColor="text1"/>
          <w:sz w:val="22"/>
          <w:lang w:val="en-US"/>
        </w:rPr>
      </w:pPr>
      <w:r w:rsidRPr="00AB1915">
        <w:rPr>
          <w:rFonts w:ascii="Cambria" w:hAnsi="Cambria" w:cs="Tahoma"/>
          <w:b/>
          <w:color w:val="000000" w:themeColor="text1"/>
          <w:sz w:val="22"/>
          <w:lang w:val="en-US"/>
        </w:rPr>
        <w:t>Date</w:t>
      </w:r>
      <w:r w:rsidRPr="00AB1915">
        <w:rPr>
          <w:rFonts w:ascii="Cambria" w:hAnsi="Cambria" w:cs="Tahoma"/>
          <w:color w:val="000000" w:themeColor="text1"/>
          <w:sz w:val="22"/>
          <w:lang w:val="en-US"/>
        </w:rPr>
        <w:t xml:space="preserve">: </w:t>
      </w:r>
      <w:r w:rsidR="0019774F">
        <w:rPr>
          <w:rFonts w:ascii="Cambria" w:hAnsi="Cambria" w:cs="Tahoma"/>
          <w:color w:val="000000" w:themeColor="text1"/>
          <w:sz w:val="22"/>
          <w:lang w:val="en-US"/>
        </w:rPr>
        <w:t>21 September</w:t>
      </w:r>
      <w:r w:rsidR="00CD277E">
        <w:rPr>
          <w:rFonts w:ascii="Cambria" w:hAnsi="Cambria" w:cs="Tahoma"/>
          <w:color w:val="000000" w:themeColor="text1"/>
          <w:sz w:val="22"/>
          <w:lang w:val="en-US"/>
        </w:rPr>
        <w:t xml:space="preserve"> </w:t>
      </w:r>
      <w:r w:rsidRPr="00AB1915">
        <w:rPr>
          <w:rFonts w:ascii="Cambria" w:hAnsi="Cambria" w:cs="Tahoma"/>
          <w:color w:val="000000" w:themeColor="text1"/>
          <w:sz w:val="22"/>
          <w:lang w:val="en-US"/>
        </w:rPr>
        <w:t>20</w:t>
      </w:r>
      <w:r w:rsidR="00971F41" w:rsidRPr="00AB1915">
        <w:rPr>
          <w:rFonts w:ascii="Cambria" w:hAnsi="Cambria" w:cs="Tahoma"/>
          <w:color w:val="000000" w:themeColor="text1"/>
          <w:sz w:val="22"/>
          <w:lang w:val="en-US"/>
        </w:rPr>
        <w:t>2</w:t>
      </w:r>
      <w:r w:rsidR="00CD277E">
        <w:rPr>
          <w:rFonts w:ascii="Cambria" w:hAnsi="Cambria" w:cs="Tahoma"/>
          <w:color w:val="000000" w:themeColor="text1"/>
          <w:sz w:val="22"/>
          <w:lang w:val="en-US"/>
        </w:rPr>
        <w:t>1</w:t>
      </w:r>
    </w:p>
    <w:p w14:paraId="04017A06" w14:textId="3ADF6D8E" w:rsidR="002D6057" w:rsidRDefault="002D6057" w:rsidP="00703A6A">
      <w:pPr>
        <w:pStyle w:val="Paragrafobase"/>
        <w:rPr>
          <w:rFonts w:ascii="Cambria" w:hAnsi="Cambria" w:cs="Tahoma"/>
          <w:color w:val="000000" w:themeColor="text1"/>
          <w:sz w:val="22"/>
          <w:lang w:val="en-US"/>
        </w:rPr>
      </w:pPr>
      <w:r w:rsidRPr="00AB1915">
        <w:rPr>
          <w:rFonts w:ascii="Cambria" w:hAnsi="Cambria" w:cs="Tahoma"/>
          <w:b/>
          <w:color w:val="000000" w:themeColor="text1"/>
          <w:sz w:val="22"/>
          <w:lang w:val="en-US"/>
        </w:rPr>
        <w:t>Time:</w:t>
      </w:r>
      <w:r w:rsidRPr="00AB1915">
        <w:rPr>
          <w:rFonts w:ascii="Cambria" w:hAnsi="Cambria" w:cs="Tahoma"/>
          <w:color w:val="000000" w:themeColor="text1"/>
          <w:sz w:val="22"/>
          <w:lang w:val="en-US"/>
        </w:rPr>
        <w:t xml:space="preserve"> </w:t>
      </w:r>
      <w:r w:rsidR="00703A6A">
        <w:rPr>
          <w:rFonts w:ascii="Cambria" w:hAnsi="Cambria" w:cs="Tahoma"/>
          <w:color w:val="000000" w:themeColor="text1"/>
          <w:sz w:val="22"/>
          <w:lang w:val="en-US"/>
        </w:rPr>
        <w:t>1</w:t>
      </w:r>
      <w:r w:rsidR="002452B8">
        <w:rPr>
          <w:rFonts w:ascii="Cambria" w:hAnsi="Cambria" w:cs="Tahoma"/>
          <w:color w:val="000000" w:themeColor="text1"/>
          <w:sz w:val="22"/>
          <w:lang w:val="en-US"/>
        </w:rPr>
        <w:t>4</w:t>
      </w:r>
      <w:r w:rsidR="00802A37" w:rsidRPr="00AB1915">
        <w:rPr>
          <w:rFonts w:ascii="Cambria" w:hAnsi="Cambria" w:cs="Tahoma"/>
          <w:color w:val="000000" w:themeColor="text1"/>
          <w:sz w:val="22"/>
          <w:lang w:val="en-US"/>
        </w:rPr>
        <w:t>:</w:t>
      </w:r>
      <w:r w:rsidR="00081F9E" w:rsidRPr="00AB1915">
        <w:rPr>
          <w:rFonts w:ascii="Cambria" w:hAnsi="Cambria" w:cs="Tahoma"/>
          <w:color w:val="000000" w:themeColor="text1"/>
          <w:sz w:val="22"/>
          <w:lang w:val="en-US"/>
        </w:rPr>
        <w:t>0</w:t>
      </w:r>
      <w:r w:rsidR="00802A37" w:rsidRPr="00AB1915">
        <w:rPr>
          <w:rFonts w:ascii="Cambria" w:hAnsi="Cambria" w:cs="Tahoma"/>
          <w:color w:val="000000" w:themeColor="text1"/>
          <w:sz w:val="22"/>
          <w:lang w:val="en-US"/>
        </w:rPr>
        <w:t xml:space="preserve">0 </w:t>
      </w:r>
      <w:r w:rsidR="00A00FC7">
        <w:rPr>
          <w:rFonts w:ascii="Cambria" w:hAnsi="Cambria" w:cs="Tahoma"/>
          <w:color w:val="000000" w:themeColor="text1"/>
          <w:sz w:val="22"/>
          <w:lang w:val="en-US"/>
        </w:rPr>
        <w:t>– 16:30</w:t>
      </w:r>
      <w:r w:rsidRPr="00AB1915">
        <w:rPr>
          <w:rFonts w:ascii="Cambria" w:hAnsi="Cambria" w:cs="Tahoma"/>
          <w:color w:val="000000" w:themeColor="text1"/>
          <w:sz w:val="22"/>
          <w:lang w:val="en-US"/>
        </w:rPr>
        <w:t xml:space="preserve"> </w:t>
      </w:r>
    </w:p>
    <w:p w14:paraId="50AADAB5" w14:textId="02F12B2D" w:rsidR="00C0519D" w:rsidRPr="007F42BB" w:rsidRDefault="007F42BB" w:rsidP="007F42BB">
      <w:pPr>
        <w:pStyle w:val="Paragrafobase"/>
        <w:rPr>
          <w:rFonts w:ascii="Cambria" w:hAnsi="Cambria" w:cs="Tahoma"/>
          <w:bCs/>
          <w:color w:val="000000" w:themeColor="text1"/>
          <w:sz w:val="22"/>
          <w:lang w:val="en-US"/>
        </w:rPr>
      </w:pPr>
      <w:r>
        <w:rPr>
          <w:rFonts w:ascii="Cambria" w:hAnsi="Cambria" w:cs="Tahoma"/>
          <w:bCs/>
          <w:noProof/>
          <w:color w:val="000000" w:themeColor="text1"/>
          <w:sz w:val="22"/>
          <w:lang w:eastAsia="en-GB"/>
        </w:rPr>
        <mc:AlternateContent>
          <mc:Choice Requires="wps">
            <w:drawing>
              <wp:anchor distT="0" distB="0" distL="114300" distR="114300" simplePos="0" relativeHeight="251659264" behindDoc="0" locked="0" layoutInCell="1" allowOverlap="1" wp14:anchorId="1E2030EF" wp14:editId="5EE8E7EE">
                <wp:simplePos x="0" y="0"/>
                <wp:positionH relativeFrom="column">
                  <wp:posOffset>-52070</wp:posOffset>
                </wp:positionH>
                <wp:positionV relativeFrom="paragraph">
                  <wp:posOffset>292051</wp:posOffset>
                </wp:positionV>
                <wp:extent cx="6233160" cy="5826760"/>
                <wp:effectExtent l="0" t="0" r="15240" b="15240"/>
                <wp:wrapSquare wrapText="bothSides"/>
                <wp:docPr id="2" name="Text Box 2"/>
                <wp:cNvGraphicFramePr/>
                <a:graphic xmlns:a="http://schemas.openxmlformats.org/drawingml/2006/main">
                  <a:graphicData uri="http://schemas.microsoft.com/office/word/2010/wordprocessingShape">
                    <wps:wsp>
                      <wps:cNvSpPr txBox="1"/>
                      <wps:spPr>
                        <a:xfrm>
                          <a:off x="0" y="0"/>
                          <a:ext cx="623316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568CB" w14:textId="60FF36FD" w:rsidR="00C0519D" w:rsidRPr="00FB2CB8" w:rsidRDefault="00C0519D" w:rsidP="00286004">
                            <w:pPr>
                              <w:spacing w:after="140"/>
                              <w:jc w:val="both"/>
                              <w:rPr>
                                <w:szCs w:val="24"/>
                              </w:rPr>
                            </w:pPr>
                            <w:r>
                              <w:rPr>
                                <w:szCs w:val="24"/>
                              </w:rPr>
                              <w:t xml:space="preserve">Climate policy in the </w:t>
                            </w:r>
                            <w:r w:rsidR="00C01FFE">
                              <w:rPr>
                                <w:szCs w:val="24"/>
                              </w:rPr>
                              <w:t>EU</w:t>
                            </w:r>
                            <w:r>
                              <w:rPr>
                                <w:szCs w:val="24"/>
                              </w:rPr>
                              <w:t xml:space="preserve"> has so far lacked </w:t>
                            </w:r>
                            <w:r w:rsidRPr="00FB2CB8">
                              <w:rPr>
                                <w:szCs w:val="24"/>
                              </w:rPr>
                              <w:t xml:space="preserve">a holistic view on how </w:t>
                            </w:r>
                            <w:r>
                              <w:rPr>
                                <w:szCs w:val="24"/>
                              </w:rPr>
                              <w:t xml:space="preserve">supply chain emissions </w:t>
                            </w:r>
                            <w:r w:rsidRPr="00FB2CB8">
                              <w:rPr>
                                <w:szCs w:val="24"/>
                              </w:rPr>
                              <w:t xml:space="preserve">are addressed and accounted for. In the EU, the main legislation which currently governs </w:t>
                            </w:r>
                            <w:r w:rsidR="00C01FFE">
                              <w:rPr>
                                <w:szCs w:val="24"/>
                              </w:rPr>
                              <w:t>its</w:t>
                            </w:r>
                            <w:r w:rsidRPr="00FB2CB8">
                              <w:rPr>
                                <w:szCs w:val="24"/>
                              </w:rPr>
                              <w:t xml:space="preserve"> climate ambition and corporate compliance are focused on Scope 1 emissions, and to s</w:t>
                            </w:r>
                            <w:r w:rsidR="00C01FFE">
                              <w:rPr>
                                <w:szCs w:val="24"/>
                              </w:rPr>
                              <w:t>ome extent on Scope 2 emissions.</w:t>
                            </w:r>
                          </w:p>
                          <w:p w14:paraId="6192105B" w14:textId="236CA2A5" w:rsidR="00C0519D" w:rsidRDefault="00C0519D" w:rsidP="00286004">
                            <w:pPr>
                              <w:spacing w:after="140"/>
                              <w:jc w:val="both"/>
                              <w:rPr>
                                <w:szCs w:val="24"/>
                              </w:rPr>
                            </w:pPr>
                            <w:r w:rsidRPr="00FB2CB8">
                              <w:rPr>
                                <w:szCs w:val="24"/>
                              </w:rPr>
                              <w:t xml:space="preserve">At the same time, companies are facing growing pressure from asset owners, employees, lawmakers and activists to </w:t>
                            </w:r>
                            <w:r w:rsidRPr="00C0519D">
                              <w:rPr>
                                <w:b/>
                                <w:bCs/>
                                <w:szCs w:val="24"/>
                              </w:rPr>
                              <w:t>reduce emissions across their entire value-chain</w:t>
                            </w:r>
                            <w:r w:rsidRPr="00FB2CB8">
                              <w:rPr>
                                <w:szCs w:val="24"/>
                              </w:rPr>
                              <w:t xml:space="preserve">, since it is deemed critical to investors and other stakeholders </w:t>
                            </w:r>
                            <w:r w:rsidR="0053794F">
                              <w:rPr>
                                <w:szCs w:val="24"/>
                              </w:rPr>
                              <w:t>that these companies</w:t>
                            </w:r>
                            <w:r>
                              <w:rPr>
                                <w:szCs w:val="24"/>
                              </w:rPr>
                              <w:t xml:space="preserve"> tackle </w:t>
                            </w:r>
                            <w:r w:rsidRPr="00FB2CB8">
                              <w:rPr>
                                <w:szCs w:val="24"/>
                              </w:rPr>
                              <w:t xml:space="preserve">environmental factors and risks </w:t>
                            </w:r>
                            <w:r w:rsidR="00BD6895">
                              <w:rPr>
                                <w:szCs w:val="24"/>
                              </w:rPr>
                              <w:t>from</w:t>
                            </w:r>
                            <w:r>
                              <w:rPr>
                                <w:szCs w:val="24"/>
                              </w:rPr>
                              <w:t xml:space="preserve"> value-chain (Scope 3) emissions </w:t>
                            </w:r>
                            <w:r w:rsidRPr="00FB2CB8">
                              <w:rPr>
                                <w:szCs w:val="24"/>
                              </w:rPr>
                              <w:t>(</w:t>
                            </w:r>
                            <w:proofErr w:type="gramStart"/>
                            <w:r w:rsidRPr="00FB2CB8">
                              <w:rPr>
                                <w:szCs w:val="24"/>
                              </w:rPr>
                              <w:t>e.g.</w:t>
                            </w:r>
                            <w:proofErr w:type="gramEnd"/>
                            <w:r w:rsidRPr="00FB2CB8">
                              <w:rPr>
                                <w:szCs w:val="24"/>
                              </w:rPr>
                              <w:t xml:space="preserve"> TCFD, SBTi, EU Sustainable Finance Taxonomy). </w:t>
                            </w:r>
                          </w:p>
                          <w:p w14:paraId="3B8A6061" w14:textId="49DAC4C5" w:rsidR="00C0519D" w:rsidRPr="00117019" w:rsidRDefault="00C0519D" w:rsidP="00D13EFD">
                            <w:pPr>
                              <w:spacing w:after="140"/>
                              <w:jc w:val="both"/>
                              <w:rPr>
                                <w:szCs w:val="24"/>
                              </w:rPr>
                            </w:pPr>
                            <w:r>
                              <w:rPr>
                                <w:szCs w:val="24"/>
                              </w:rPr>
                              <w:t>The EU Climate Law</w:t>
                            </w:r>
                            <w:r w:rsidR="00BD6895">
                              <w:rPr>
                                <w:szCs w:val="24"/>
                              </w:rPr>
                              <w:t xml:space="preserve"> as well as the intermediate targets such as the one to 2030</w:t>
                            </w:r>
                            <w:r>
                              <w:rPr>
                                <w:szCs w:val="24"/>
                              </w:rPr>
                              <w:t xml:space="preserve">, make it increasingly clear to corporations that all emissions will need to tend to zero in the longer term, and </w:t>
                            </w:r>
                            <w:r w:rsidR="00D13EFD">
                              <w:rPr>
                                <w:szCs w:val="24"/>
                              </w:rPr>
                              <w:t>that all emissions will eventually be regulated</w:t>
                            </w:r>
                            <w:r>
                              <w:rPr>
                                <w:szCs w:val="24"/>
                              </w:rPr>
                              <w:t xml:space="preserve">. </w:t>
                            </w:r>
                            <w:r w:rsidRPr="00C81D2E">
                              <w:rPr>
                                <w:b/>
                                <w:bCs/>
                                <w:szCs w:val="24"/>
                              </w:rPr>
                              <w:t>The opportunity space for voluntary commitments will, in other words, at some point have to disappear in a net zero world.</w:t>
                            </w:r>
                          </w:p>
                          <w:p w14:paraId="24DC368A" w14:textId="77777777" w:rsidR="00E21A73" w:rsidRDefault="00C01FFE" w:rsidP="006A66DD">
                            <w:pPr>
                              <w:spacing w:after="0"/>
                              <w:jc w:val="both"/>
                              <w:rPr>
                                <w:szCs w:val="24"/>
                              </w:rPr>
                            </w:pPr>
                            <w:r>
                              <w:rPr>
                                <w:szCs w:val="24"/>
                              </w:rPr>
                              <w:t xml:space="preserve">In </w:t>
                            </w:r>
                            <w:r w:rsidR="00C0519D">
                              <w:rPr>
                                <w:szCs w:val="24"/>
                              </w:rPr>
                              <w:t xml:space="preserve">view of the growing importance of addressing supply chain emissions, ERCST has embarked on an exploration of the main issues and options regarding how to identify and measure these emissions, and what role they should play in the transition to a low-carbon future. </w:t>
                            </w:r>
                          </w:p>
                          <w:p w14:paraId="3E375E40" w14:textId="77777777" w:rsidR="00E21A73" w:rsidRDefault="00E21A73" w:rsidP="006A66DD">
                            <w:pPr>
                              <w:spacing w:after="0"/>
                              <w:jc w:val="both"/>
                              <w:rPr>
                                <w:szCs w:val="24"/>
                              </w:rPr>
                            </w:pPr>
                          </w:p>
                          <w:p w14:paraId="1BC04FA8" w14:textId="15EC1B64" w:rsidR="00B078C2" w:rsidRDefault="00B078C2" w:rsidP="006A66DD">
                            <w:pPr>
                              <w:spacing w:after="0"/>
                              <w:jc w:val="both"/>
                              <w:rPr>
                                <w:szCs w:val="24"/>
                              </w:rPr>
                            </w:pPr>
                            <w:r>
                              <w:rPr>
                                <w:szCs w:val="24"/>
                              </w:rPr>
                              <w:t>As part of this project</w:t>
                            </w:r>
                            <w:r w:rsidR="00E21A73">
                              <w:rPr>
                                <w:szCs w:val="24"/>
                              </w:rPr>
                              <w:t xml:space="preserve"> ERCST</w:t>
                            </w:r>
                            <w:r>
                              <w:rPr>
                                <w:szCs w:val="24"/>
                              </w:rPr>
                              <w:t xml:space="preserve"> organized</w:t>
                            </w:r>
                            <w:r w:rsidR="003F0043">
                              <w:rPr>
                                <w:szCs w:val="24"/>
                              </w:rPr>
                              <w:t xml:space="preserve"> </w:t>
                            </w:r>
                            <w:r>
                              <w:rPr>
                                <w:szCs w:val="24"/>
                              </w:rPr>
                              <w:t xml:space="preserve">three stakeholder workshops with different industry sectors, </w:t>
                            </w:r>
                            <w:r w:rsidRPr="00B078C2">
                              <w:rPr>
                                <w:szCs w:val="24"/>
                              </w:rPr>
                              <w:t>government actors</w:t>
                            </w:r>
                            <w:r>
                              <w:rPr>
                                <w:szCs w:val="24"/>
                              </w:rPr>
                              <w:t xml:space="preserve"> and</w:t>
                            </w:r>
                            <w:r w:rsidRPr="00B078C2">
                              <w:rPr>
                                <w:szCs w:val="24"/>
                              </w:rPr>
                              <w:t xml:space="preserve"> think tanks</w:t>
                            </w:r>
                            <w:r w:rsidR="003F0043">
                              <w:rPr>
                                <w:szCs w:val="24"/>
                              </w:rPr>
                              <w:t xml:space="preserve"> and </w:t>
                            </w:r>
                            <w:r>
                              <w:rPr>
                                <w:szCs w:val="24"/>
                              </w:rPr>
                              <w:t>conducted consultations with government representatives of various EU Member States</w:t>
                            </w:r>
                            <w:r w:rsidR="003F0043">
                              <w:rPr>
                                <w:szCs w:val="24"/>
                              </w:rPr>
                              <w:t xml:space="preserve">. </w:t>
                            </w:r>
                          </w:p>
                          <w:p w14:paraId="1DE38B05" w14:textId="77777777" w:rsidR="0053794F" w:rsidRDefault="0053794F" w:rsidP="006A66DD">
                            <w:pPr>
                              <w:spacing w:after="0"/>
                              <w:jc w:val="both"/>
                              <w:rPr>
                                <w:szCs w:val="24"/>
                              </w:rPr>
                            </w:pPr>
                          </w:p>
                          <w:p w14:paraId="48D4CFA6" w14:textId="1DC6FEBE" w:rsidR="003F0043" w:rsidRDefault="003F0043" w:rsidP="00286004">
                            <w:pPr>
                              <w:spacing w:after="160"/>
                              <w:jc w:val="both"/>
                              <w:rPr>
                                <w:szCs w:val="24"/>
                              </w:rPr>
                            </w:pPr>
                            <w:r>
                              <w:rPr>
                                <w:szCs w:val="24"/>
                              </w:rPr>
                              <w:t>Building on these activities and</w:t>
                            </w:r>
                            <w:r w:rsidR="00E21A73">
                              <w:rPr>
                                <w:szCs w:val="24"/>
                              </w:rPr>
                              <w:t xml:space="preserve"> on desk</w:t>
                            </w:r>
                            <w:r>
                              <w:rPr>
                                <w:szCs w:val="24"/>
                              </w:rPr>
                              <w:t xml:space="preserve"> research, ERCST has produced a </w:t>
                            </w:r>
                            <w:r w:rsidR="00FD243B">
                              <w:rPr>
                                <w:szCs w:val="24"/>
                              </w:rPr>
                              <w:t>paper</w:t>
                            </w:r>
                            <w:r>
                              <w:rPr>
                                <w:szCs w:val="24"/>
                              </w:rPr>
                              <w:t xml:space="preserve"> that</w:t>
                            </w:r>
                            <w:r w:rsidR="00E21A73">
                              <w:rPr>
                                <w:szCs w:val="24"/>
                              </w:rPr>
                              <w:t xml:space="preserve">: a) summarizes the views and sentiments of the stakeholders on this issue, b) examines the conceptual and methodological issues around measuring, </w:t>
                            </w:r>
                            <w:r w:rsidR="00FD243B">
                              <w:rPr>
                                <w:szCs w:val="24"/>
                              </w:rPr>
                              <w:t>attributing</w:t>
                            </w:r>
                            <w:r w:rsidR="00E21A73">
                              <w:rPr>
                                <w:szCs w:val="24"/>
                              </w:rPr>
                              <w:t xml:space="preserve"> and accounting for supply chain (Scope 3) emissions, c) explores policy options for i</w:t>
                            </w:r>
                            <w:r w:rsidR="00E21A73" w:rsidRPr="00E21A73">
                              <w:rPr>
                                <w:szCs w:val="24"/>
                              </w:rPr>
                              <w:t xml:space="preserve">ncentivizing </w:t>
                            </w:r>
                            <w:r w:rsidR="00E21A73">
                              <w:rPr>
                                <w:szCs w:val="24"/>
                              </w:rPr>
                              <w:t>s</w:t>
                            </w:r>
                            <w:r w:rsidR="00E21A73" w:rsidRPr="00E21A73">
                              <w:rPr>
                                <w:szCs w:val="24"/>
                              </w:rPr>
                              <w:t xml:space="preserve">upply </w:t>
                            </w:r>
                            <w:r w:rsidR="00E21A73">
                              <w:rPr>
                                <w:szCs w:val="24"/>
                              </w:rPr>
                              <w:t>c</w:t>
                            </w:r>
                            <w:r w:rsidR="00E21A73" w:rsidRPr="00E21A73">
                              <w:rPr>
                                <w:szCs w:val="24"/>
                              </w:rPr>
                              <w:t xml:space="preserve">hain </w:t>
                            </w:r>
                            <w:r w:rsidR="00E21A73">
                              <w:rPr>
                                <w:szCs w:val="24"/>
                              </w:rPr>
                              <w:t>e</w:t>
                            </w:r>
                            <w:r w:rsidR="00E21A73" w:rsidRPr="00E21A73">
                              <w:rPr>
                                <w:szCs w:val="24"/>
                              </w:rPr>
                              <w:t xml:space="preserve">missions </w:t>
                            </w:r>
                            <w:r w:rsidR="00E21A73">
                              <w:rPr>
                                <w:szCs w:val="24"/>
                              </w:rPr>
                              <w:t xml:space="preserve">and d) looks into </w:t>
                            </w:r>
                            <w:r w:rsidR="00AD06B3">
                              <w:rPr>
                                <w:szCs w:val="24"/>
                              </w:rPr>
                              <w:t xml:space="preserve">lessons learnt, </w:t>
                            </w:r>
                            <w:r w:rsidR="00E21A73" w:rsidRPr="00E21A73">
                              <w:rPr>
                                <w:szCs w:val="24"/>
                              </w:rPr>
                              <w:t>potential overlaps and synergies with existing voluntary</w:t>
                            </w:r>
                            <w:r w:rsidR="00E21A73">
                              <w:rPr>
                                <w:szCs w:val="24"/>
                              </w:rPr>
                              <w:t xml:space="preserve"> and </w:t>
                            </w:r>
                            <w:r w:rsidR="00E21A73" w:rsidRPr="00E21A73">
                              <w:rPr>
                                <w:szCs w:val="24"/>
                              </w:rPr>
                              <w:t>regulatory frameworks</w:t>
                            </w:r>
                            <w:r w:rsidR="00E21A73">
                              <w:rPr>
                                <w:szCs w:val="24"/>
                              </w:rPr>
                              <w:t xml:space="preserve">. </w:t>
                            </w:r>
                          </w:p>
                          <w:p w14:paraId="7F6C903D" w14:textId="5B67C01C" w:rsidR="00C0519D" w:rsidRPr="00FD243B" w:rsidRDefault="00E21A73" w:rsidP="00FD243B">
                            <w:pPr>
                              <w:spacing w:after="160"/>
                              <w:jc w:val="both"/>
                              <w:rPr>
                                <w:szCs w:val="24"/>
                              </w:rPr>
                            </w:pPr>
                            <w:r w:rsidRPr="0053794F">
                              <w:rPr>
                                <w:b/>
                                <w:bCs/>
                                <w:szCs w:val="24"/>
                              </w:rPr>
                              <w:t xml:space="preserve">During this meeting ERCST will present the </w:t>
                            </w:r>
                            <w:r w:rsidR="00FD243B" w:rsidRPr="0053794F">
                              <w:rPr>
                                <w:b/>
                                <w:bCs/>
                                <w:szCs w:val="24"/>
                              </w:rPr>
                              <w:t>paper</w:t>
                            </w:r>
                            <w:r w:rsidRPr="0053794F">
                              <w:rPr>
                                <w:b/>
                                <w:bCs/>
                                <w:szCs w:val="24"/>
                              </w:rPr>
                              <w:t xml:space="preserve"> </w:t>
                            </w:r>
                            <w:r w:rsidR="000735F7">
                              <w:rPr>
                                <w:b/>
                                <w:bCs/>
                                <w:szCs w:val="24"/>
                              </w:rPr>
                              <w:t>‘</w:t>
                            </w:r>
                            <w:r w:rsidR="005523FC">
                              <w:rPr>
                                <w:b/>
                                <w:bCs/>
                                <w:szCs w:val="24"/>
                              </w:rPr>
                              <w:t xml:space="preserve">The </w:t>
                            </w:r>
                            <w:r w:rsidR="005F3FBA" w:rsidRPr="0053794F">
                              <w:rPr>
                                <w:b/>
                                <w:bCs/>
                                <w:szCs w:val="24"/>
                              </w:rPr>
                              <w:t>Role of Supply Chain Emissions in decarbonization and compliance</w:t>
                            </w:r>
                            <w:r w:rsidR="000735F7">
                              <w:rPr>
                                <w:b/>
                                <w:bCs/>
                                <w:szCs w:val="24"/>
                              </w:rPr>
                              <w:t>’</w:t>
                            </w:r>
                            <w:r w:rsidR="00FD243B">
                              <w:rPr>
                                <w:szCs w:val="24"/>
                              </w:rPr>
                              <w:t xml:space="preserve"> which will be </w:t>
                            </w:r>
                            <w:r w:rsidR="00FD243B" w:rsidRPr="00FD243B">
                              <w:rPr>
                                <w:szCs w:val="24"/>
                              </w:rPr>
                              <w:t>followed by initial reactions from invited speakers and a roundtable discussion with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030EF" id="_x0000_t202" coordsize="21600,21600" o:spt="202" path="m,l,21600r21600,l21600,xe">
                <v:stroke joinstyle="miter"/>
                <v:path gradientshapeok="t" o:connecttype="rect"/>
              </v:shapetype>
              <v:shape id="Text Box 2" o:spid="_x0000_s1026" type="#_x0000_t202" style="position:absolute;margin-left:-4.1pt;margin-top:23pt;width:490.8pt;height:4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" filled="f" strokecolor="black [3213]">
                <v:textbox>
                  <w:txbxContent>
                    <w:p w14:paraId="630568CB" w14:textId="60FF36FD" w:rsidR="00C0519D" w:rsidRPr="00FB2CB8" w:rsidRDefault="00C0519D" w:rsidP="00286004">
                      <w:pPr>
                        <w:spacing w:after="140"/>
                        <w:jc w:val="both"/>
                        <w:rPr>
                          <w:szCs w:val="24"/>
                        </w:rPr>
                      </w:pPr>
                      <w:r>
                        <w:rPr>
                          <w:szCs w:val="24"/>
                        </w:rPr>
                        <w:t xml:space="preserve">Climate policy in the </w:t>
                      </w:r>
                      <w:r w:rsidR="00C01FFE">
                        <w:rPr>
                          <w:szCs w:val="24"/>
                        </w:rPr>
                        <w:t>EU</w:t>
                      </w:r>
                      <w:r>
                        <w:rPr>
                          <w:szCs w:val="24"/>
                        </w:rPr>
                        <w:t xml:space="preserve"> has so far lacked </w:t>
                      </w:r>
                      <w:r w:rsidRPr="00FB2CB8">
                        <w:rPr>
                          <w:szCs w:val="24"/>
                        </w:rPr>
                        <w:t xml:space="preserve">a holistic view on how </w:t>
                      </w:r>
                      <w:r>
                        <w:rPr>
                          <w:szCs w:val="24"/>
                        </w:rPr>
                        <w:t xml:space="preserve">supply chain emissions </w:t>
                      </w:r>
                      <w:r w:rsidRPr="00FB2CB8">
                        <w:rPr>
                          <w:szCs w:val="24"/>
                        </w:rPr>
                        <w:t xml:space="preserve">are addressed and accounted for. In the EU, the main legislation which currently governs </w:t>
                      </w:r>
                      <w:r w:rsidR="00C01FFE">
                        <w:rPr>
                          <w:szCs w:val="24"/>
                        </w:rPr>
                        <w:t>its</w:t>
                      </w:r>
                      <w:r w:rsidRPr="00FB2CB8">
                        <w:rPr>
                          <w:szCs w:val="24"/>
                        </w:rPr>
                        <w:t xml:space="preserve"> climate ambition and corporate compliance are focused on Scope 1 emissions, and to s</w:t>
                      </w:r>
                      <w:r w:rsidR="00C01FFE">
                        <w:rPr>
                          <w:szCs w:val="24"/>
                        </w:rPr>
                        <w:t>ome extent on Scope 2 emissions.</w:t>
                      </w:r>
                    </w:p>
                    <w:p w14:paraId="6192105B" w14:textId="236CA2A5" w:rsidR="00C0519D" w:rsidRDefault="00C0519D" w:rsidP="00286004">
                      <w:pPr>
                        <w:spacing w:after="140"/>
                        <w:jc w:val="both"/>
                        <w:rPr>
                          <w:szCs w:val="24"/>
                        </w:rPr>
                      </w:pPr>
                      <w:r w:rsidRPr="00FB2CB8">
                        <w:rPr>
                          <w:szCs w:val="24"/>
                        </w:rPr>
                        <w:t xml:space="preserve">At the same time, companies are facing growing pressure from asset owners, employees, lawmakers and activists to </w:t>
                      </w:r>
                      <w:r w:rsidRPr="00C0519D">
                        <w:rPr>
                          <w:b/>
                          <w:bCs/>
                          <w:szCs w:val="24"/>
                        </w:rPr>
                        <w:t>reduce emissions across their entire value-chain</w:t>
                      </w:r>
                      <w:r w:rsidRPr="00FB2CB8">
                        <w:rPr>
                          <w:szCs w:val="24"/>
                        </w:rPr>
                        <w:t xml:space="preserve">, since it is deemed critical to investors and other stakeholders </w:t>
                      </w:r>
                      <w:r w:rsidR="0053794F">
                        <w:rPr>
                          <w:szCs w:val="24"/>
                        </w:rPr>
                        <w:t>that these companies</w:t>
                      </w:r>
                      <w:r>
                        <w:rPr>
                          <w:szCs w:val="24"/>
                        </w:rPr>
                        <w:t xml:space="preserve"> tackle </w:t>
                      </w:r>
                      <w:r w:rsidRPr="00FB2CB8">
                        <w:rPr>
                          <w:szCs w:val="24"/>
                        </w:rPr>
                        <w:t xml:space="preserve">environmental factors and risks </w:t>
                      </w:r>
                      <w:r w:rsidR="00BD6895">
                        <w:rPr>
                          <w:szCs w:val="24"/>
                        </w:rPr>
                        <w:t>from</w:t>
                      </w:r>
                      <w:r>
                        <w:rPr>
                          <w:szCs w:val="24"/>
                        </w:rPr>
                        <w:t xml:space="preserve"> value-chain (Scope 3) emissions </w:t>
                      </w:r>
                      <w:r w:rsidRPr="00FB2CB8">
                        <w:rPr>
                          <w:szCs w:val="24"/>
                        </w:rPr>
                        <w:t>(</w:t>
                      </w:r>
                      <w:proofErr w:type="gramStart"/>
                      <w:r w:rsidRPr="00FB2CB8">
                        <w:rPr>
                          <w:szCs w:val="24"/>
                        </w:rPr>
                        <w:t>e.g.</w:t>
                      </w:r>
                      <w:proofErr w:type="gramEnd"/>
                      <w:r w:rsidRPr="00FB2CB8">
                        <w:rPr>
                          <w:szCs w:val="24"/>
                        </w:rPr>
                        <w:t xml:space="preserve"> TCFD, SBTi, EU Sustainable Finance Taxonomy). </w:t>
                      </w:r>
                    </w:p>
                    <w:p w14:paraId="3B8A6061" w14:textId="49DAC4C5" w:rsidR="00C0519D" w:rsidRPr="00117019" w:rsidRDefault="00C0519D" w:rsidP="00D13EFD">
                      <w:pPr>
                        <w:spacing w:after="140"/>
                        <w:jc w:val="both"/>
                        <w:rPr>
                          <w:szCs w:val="24"/>
                        </w:rPr>
                      </w:pPr>
                      <w:r>
                        <w:rPr>
                          <w:szCs w:val="24"/>
                        </w:rPr>
                        <w:t>The EU Climate Law</w:t>
                      </w:r>
                      <w:r w:rsidR="00BD6895">
                        <w:rPr>
                          <w:szCs w:val="24"/>
                        </w:rPr>
                        <w:t xml:space="preserve"> as well as the intermediate targets such as the one to 2030</w:t>
                      </w:r>
                      <w:r>
                        <w:rPr>
                          <w:szCs w:val="24"/>
                        </w:rPr>
                        <w:t xml:space="preserve">, make it increasingly clear to corporations that all emissions will need to tend to zero in the longer term, and </w:t>
                      </w:r>
                      <w:r w:rsidR="00D13EFD">
                        <w:rPr>
                          <w:szCs w:val="24"/>
                        </w:rPr>
                        <w:t>that all emissions will eventually be regulated</w:t>
                      </w:r>
                      <w:r>
                        <w:rPr>
                          <w:szCs w:val="24"/>
                        </w:rPr>
                        <w:t xml:space="preserve">. </w:t>
                      </w:r>
                      <w:r w:rsidRPr="00C81D2E">
                        <w:rPr>
                          <w:b/>
                          <w:bCs/>
                          <w:szCs w:val="24"/>
                        </w:rPr>
                        <w:t>The opportunity space for voluntary commitments will, in other words, at some point have to disappear in a net zero world.</w:t>
                      </w:r>
                    </w:p>
                    <w:p w14:paraId="24DC368A" w14:textId="77777777" w:rsidR="00E21A73" w:rsidRDefault="00C01FFE" w:rsidP="006A66DD">
                      <w:pPr>
                        <w:spacing w:after="0"/>
                        <w:jc w:val="both"/>
                        <w:rPr>
                          <w:szCs w:val="24"/>
                        </w:rPr>
                      </w:pPr>
                      <w:r>
                        <w:rPr>
                          <w:szCs w:val="24"/>
                        </w:rPr>
                        <w:t xml:space="preserve">In </w:t>
                      </w:r>
                      <w:r w:rsidR="00C0519D">
                        <w:rPr>
                          <w:szCs w:val="24"/>
                        </w:rPr>
                        <w:t xml:space="preserve">view of the growing importance of addressing supply chain emissions, ERCST has embarked on an exploration of the main issues and options regarding how to identify and measure these emissions, and what role they should play in the transition to a low-carbon future. </w:t>
                      </w:r>
                    </w:p>
                    <w:p w14:paraId="3E375E40" w14:textId="77777777" w:rsidR="00E21A73" w:rsidRDefault="00E21A73" w:rsidP="006A66DD">
                      <w:pPr>
                        <w:spacing w:after="0"/>
                        <w:jc w:val="both"/>
                        <w:rPr>
                          <w:szCs w:val="24"/>
                        </w:rPr>
                      </w:pPr>
                    </w:p>
                    <w:p w14:paraId="1BC04FA8" w14:textId="15EC1B64" w:rsidR="00B078C2" w:rsidRDefault="00B078C2" w:rsidP="006A66DD">
                      <w:pPr>
                        <w:spacing w:after="0"/>
                        <w:jc w:val="both"/>
                        <w:rPr>
                          <w:szCs w:val="24"/>
                        </w:rPr>
                      </w:pPr>
                      <w:r>
                        <w:rPr>
                          <w:szCs w:val="24"/>
                        </w:rPr>
                        <w:t>As part of this project</w:t>
                      </w:r>
                      <w:r w:rsidR="00E21A73">
                        <w:rPr>
                          <w:szCs w:val="24"/>
                        </w:rPr>
                        <w:t xml:space="preserve"> ERCST</w:t>
                      </w:r>
                      <w:r>
                        <w:rPr>
                          <w:szCs w:val="24"/>
                        </w:rPr>
                        <w:t xml:space="preserve"> organized</w:t>
                      </w:r>
                      <w:r w:rsidR="003F0043">
                        <w:rPr>
                          <w:szCs w:val="24"/>
                        </w:rPr>
                        <w:t xml:space="preserve"> </w:t>
                      </w:r>
                      <w:r>
                        <w:rPr>
                          <w:szCs w:val="24"/>
                        </w:rPr>
                        <w:t xml:space="preserve">three stakeholder workshops with different industry sectors, </w:t>
                      </w:r>
                      <w:r w:rsidRPr="00B078C2">
                        <w:rPr>
                          <w:szCs w:val="24"/>
                        </w:rPr>
                        <w:t>government actors</w:t>
                      </w:r>
                      <w:r>
                        <w:rPr>
                          <w:szCs w:val="24"/>
                        </w:rPr>
                        <w:t xml:space="preserve"> and</w:t>
                      </w:r>
                      <w:r w:rsidRPr="00B078C2">
                        <w:rPr>
                          <w:szCs w:val="24"/>
                        </w:rPr>
                        <w:t xml:space="preserve"> think tanks</w:t>
                      </w:r>
                      <w:r w:rsidR="003F0043">
                        <w:rPr>
                          <w:szCs w:val="24"/>
                        </w:rPr>
                        <w:t xml:space="preserve"> and </w:t>
                      </w:r>
                      <w:r>
                        <w:rPr>
                          <w:szCs w:val="24"/>
                        </w:rPr>
                        <w:t>conducted consultations with government representatives of various EU Member States</w:t>
                      </w:r>
                      <w:r w:rsidR="003F0043">
                        <w:rPr>
                          <w:szCs w:val="24"/>
                        </w:rPr>
                        <w:t xml:space="preserve">. </w:t>
                      </w:r>
                    </w:p>
                    <w:p w14:paraId="1DE38B05" w14:textId="77777777" w:rsidR="0053794F" w:rsidRDefault="0053794F" w:rsidP="006A66DD">
                      <w:pPr>
                        <w:spacing w:after="0"/>
                        <w:jc w:val="both"/>
                        <w:rPr>
                          <w:szCs w:val="24"/>
                        </w:rPr>
                      </w:pPr>
                    </w:p>
                    <w:p w14:paraId="48D4CFA6" w14:textId="1DC6FEBE" w:rsidR="003F0043" w:rsidRDefault="003F0043" w:rsidP="00286004">
                      <w:pPr>
                        <w:spacing w:after="160"/>
                        <w:jc w:val="both"/>
                        <w:rPr>
                          <w:szCs w:val="24"/>
                        </w:rPr>
                      </w:pPr>
                      <w:r>
                        <w:rPr>
                          <w:szCs w:val="24"/>
                        </w:rPr>
                        <w:t>Building on these activities and</w:t>
                      </w:r>
                      <w:r w:rsidR="00E21A73">
                        <w:rPr>
                          <w:szCs w:val="24"/>
                        </w:rPr>
                        <w:t xml:space="preserve"> on desk</w:t>
                      </w:r>
                      <w:r>
                        <w:rPr>
                          <w:szCs w:val="24"/>
                        </w:rPr>
                        <w:t xml:space="preserve"> research, ERCST has produced a </w:t>
                      </w:r>
                      <w:r w:rsidR="00FD243B">
                        <w:rPr>
                          <w:szCs w:val="24"/>
                        </w:rPr>
                        <w:t>paper</w:t>
                      </w:r>
                      <w:r>
                        <w:rPr>
                          <w:szCs w:val="24"/>
                        </w:rPr>
                        <w:t xml:space="preserve"> that</w:t>
                      </w:r>
                      <w:r w:rsidR="00E21A73">
                        <w:rPr>
                          <w:szCs w:val="24"/>
                        </w:rPr>
                        <w:t xml:space="preserve">: a) summarizes the views and sentiments of the stakeholders on this issue, b) examines the conceptual and methodological issues around measuring, </w:t>
                      </w:r>
                      <w:r w:rsidR="00FD243B">
                        <w:rPr>
                          <w:szCs w:val="24"/>
                        </w:rPr>
                        <w:t>attributing</w:t>
                      </w:r>
                      <w:r w:rsidR="00E21A73">
                        <w:rPr>
                          <w:szCs w:val="24"/>
                        </w:rPr>
                        <w:t xml:space="preserve"> and accounting for supply chain (Scope 3) emissions, c) explores policy options for i</w:t>
                      </w:r>
                      <w:r w:rsidR="00E21A73" w:rsidRPr="00E21A73">
                        <w:rPr>
                          <w:szCs w:val="24"/>
                        </w:rPr>
                        <w:t xml:space="preserve">ncentivizing </w:t>
                      </w:r>
                      <w:r w:rsidR="00E21A73">
                        <w:rPr>
                          <w:szCs w:val="24"/>
                        </w:rPr>
                        <w:t>s</w:t>
                      </w:r>
                      <w:r w:rsidR="00E21A73" w:rsidRPr="00E21A73">
                        <w:rPr>
                          <w:szCs w:val="24"/>
                        </w:rPr>
                        <w:t xml:space="preserve">upply </w:t>
                      </w:r>
                      <w:r w:rsidR="00E21A73">
                        <w:rPr>
                          <w:szCs w:val="24"/>
                        </w:rPr>
                        <w:t>c</w:t>
                      </w:r>
                      <w:r w:rsidR="00E21A73" w:rsidRPr="00E21A73">
                        <w:rPr>
                          <w:szCs w:val="24"/>
                        </w:rPr>
                        <w:t xml:space="preserve">hain </w:t>
                      </w:r>
                      <w:r w:rsidR="00E21A73">
                        <w:rPr>
                          <w:szCs w:val="24"/>
                        </w:rPr>
                        <w:t>e</w:t>
                      </w:r>
                      <w:r w:rsidR="00E21A73" w:rsidRPr="00E21A73">
                        <w:rPr>
                          <w:szCs w:val="24"/>
                        </w:rPr>
                        <w:t xml:space="preserve">missions </w:t>
                      </w:r>
                      <w:r w:rsidR="00E21A73">
                        <w:rPr>
                          <w:szCs w:val="24"/>
                        </w:rPr>
                        <w:t xml:space="preserve">and d) looks into </w:t>
                      </w:r>
                      <w:r w:rsidR="00AD06B3">
                        <w:rPr>
                          <w:szCs w:val="24"/>
                        </w:rPr>
                        <w:t xml:space="preserve">lessons learnt, </w:t>
                      </w:r>
                      <w:r w:rsidR="00E21A73" w:rsidRPr="00E21A73">
                        <w:rPr>
                          <w:szCs w:val="24"/>
                        </w:rPr>
                        <w:t>potential overlaps and synergies with existing voluntary</w:t>
                      </w:r>
                      <w:r w:rsidR="00E21A73">
                        <w:rPr>
                          <w:szCs w:val="24"/>
                        </w:rPr>
                        <w:t xml:space="preserve"> and </w:t>
                      </w:r>
                      <w:r w:rsidR="00E21A73" w:rsidRPr="00E21A73">
                        <w:rPr>
                          <w:szCs w:val="24"/>
                        </w:rPr>
                        <w:t>regulatory frameworks</w:t>
                      </w:r>
                      <w:r w:rsidR="00E21A73">
                        <w:rPr>
                          <w:szCs w:val="24"/>
                        </w:rPr>
                        <w:t xml:space="preserve">. </w:t>
                      </w:r>
                    </w:p>
                    <w:p w14:paraId="7F6C903D" w14:textId="5B67C01C" w:rsidR="00C0519D" w:rsidRPr="00FD243B" w:rsidRDefault="00E21A73" w:rsidP="00FD243B">
                      <w:pPr>
                        <w:spacing w:after="160"/>
                        <w:jc w:val="both"/>
                        <w:rPr>
                          <w:szCs w:val="24"/>
                        </w:rPr>
                      </w:pPr>
                      <w:r w:rsidRPr="0053794F">
                        <w:rPr>
                          <w:b/>
                          <w:bCs/>
                          <w:szCs w:val="24"/>
                        </w:rPr>
                        <w:t xml:space="preserve">During this meeting ERCST will present the </w:t>
                      </w:r>
                      <w:r w:rsidR="00FD243B" w:rsidRPr="0053794F">
                        <w:rPr>
                          <w:b/>
                          <w:bCs/>
                          <w:szCs w:val="24"/>
                        </w:rPr>
                        <w:t>paper</w:t>
                      </w:r>
                      <w:r w:rsidRPr="0053794F">
                        <w:rPr>
                          <w:b/>
                          <w:bCs/>
                          <w:szCs w:val="24"/>
                        </w:rPr>
                        <w:t xml:space="preserve"> </w:t>
                      </w:r>
                      <w:r w:rsidR="000735F7">
                        <w:rPr>
                          <w:b/>
                          <w:bCs/>
                          <w:szCs w:val="24"/>
                        </w:rPr>
                        <w:t>‘</w:t>
                      </w:r>
                      <w:r w:rsidR="005523FC">
                        <w:rPr>
                          <w:b/>
                          <w:bCs/>
                          <w:szCs w:val="24"/>
                        </w:rPr>
                        <w:t xml:space="preserve">The </w:t>
                      </w:r>
                      <w:r w:rsidR="005F3FBA" w:rsidRPr="0053794F">
                        <w:rPr>
                          <w:b/>
                          <w:bCs/>
                          <w:szCs w:val="24"/>
                        </w:rPr>
                        <w:t>Role of Supply Chain Emissions in decarbonization and compliance</w:t>
                      </w:r>
                      <w:r w:rsidR="000735F7">
                        <w:rPr>
                          <w:b/>
                          <w:bCs/>
                          <w:szCs w:val="24"/>
                        </w:rPr>
                        <w:t>’</w:t>
                      </w:r>
                      <w:r w:rsidR="00FD243B">
                        <w:rPr>
                          <w:szCs w:val="24"/>
                        </w:rPr>
                        <w:t xml:space="preserve"> which will be </w:t>
                      </w:r>
                      <w:r w:rsidR="00FD243B" w:rsidRPr="00FD243B">
                        <w:rPr>
                          <w:szCs w:val="24"/>
                        </w:rPr>
                        <w:t>followed by initial reactions from invited speakers and a roundtable discussion with participants.</w:t>
                      </w:r>
                    </w:p>
                  </w:txbxContent>
                </v:textbox>
                <w10:wrap type="square"/>
              </v:shape>
            </w:pict>
          </mc:Fallback>
        </mc:AlternateContent>
      </w:r>
      <w:r w:rsidR="001F0ABA">
        <w:rPr>
          <w:rFonts w:ascii="Cambria" w:hAnsi="Cambria" w:cs="Tahoma"/>
          <w:b/>
          <w:color w:val="000000" w:themeColor="text1"/>
          <w:sz w:val="22"/>
          <w:lang w:val="en-US"/>
        </w:rPr>
        <w:t>Location:</w:t>
      </w:r>
      <w:r w:rsidR="00C04177">
        <w:rPr>
          <w:rFonts w:ascii="Cambria" w:hAnsi="Cambria" w:cs="Tahoma"/>
          <w:bCs/>
          <w:color w:val="000000" w:themeColor="text1"/>
          <w:sz w:val="22"/>
          <w:lang w:val="en-US"/>
        </w:rPr>
        <w:t xml:space="preserve"> </w:t>
      </w:r>
      <w:r>
        <w:rPr>
          <w:rFonts w:ascii="Cambria" w:hAnsi="Cambria" w:cs="Tahoma"/>
          <w:bCs/>
          <w:color w:val="000000" w:themeColor="text1"/>
          <w:sz w:val="22"/>
          <w:lang w:val="en-US"/>
        </w:rPr>
        <w:t xml:space="preserve">Hybrid meeting: </w:t>
      </w:r>
      <w:r w:rsidR="008223A5">
        <w:rPr>
          <w:rFonts w:ascii="Cambria" w:hAnsi="Cambria" w:cs="Tahoma"/>
          <w:bCs/>
          <w:color w:val="000000" w:themeColor="text1"/>
          <w:sz w:val="22"/>
          <w:lang w:val="en-US"/>
        </w:rPr>
        <w:t xml:space="preserve">1) </w:t>
      </w:r>
      <w:r w:rsidR="00FD243B" w:rsidRPr="007F42BB">
        <w:rPr>
          <w:rFonts w:ascii="Cambria" w:hAnsi="Cambria" w:cs="Tahoma"/>
          <w:bCs/>
          <w:color w:val="000000" w:themeColor="text1"/>
          <w:sz w:val="22"/>
          <w:lang w:val="en-US"/>
        </w:rPr>
        <w:t xml:space="preserve">University Foundation, Rue </w:t>
      </w:r>
      <w:proofErr w:type="spellStart"/>
      <w:r w:rsidR="00FD243B" w:rsidRPr="007F42BB">
        <w:rPr>
          <w:rFonts w:ascii="Cambria" w:hAnsi="Cambria" w:cs="Tahoma"/>
          <w:bCs/>
          <w:color w:val="000000" w:themeColor="text1"/>
          <w:sz w:val="22"/>
          <w:lang w:val="en-US"/>
        </w:rPr>
        <w:t>d'Egmont</w:t>
      </w:r>
      <w:proofErr w:type="spellEnd"/>
      <w:r w:rsidR="00FD243B" w:rsidRPr="007F42BB">
        <w:rPr>
          <w:rFonts w:ascii="Cambria" w:hAnsi="Cambria" w:cs="Tahoma"/>
          <w:bCs/>
          <w:color w:val="000000" w:themeColor="text1"/>
          <w:sz w:val="22"/>
          <w:lang w:val="en-US"/>
        </w:rPr>
        <w:t xml:space="preserve"> 11, Brussels, Belgium</w:t>
      </w:r>
      <w:r w:rsidR="008223A5">
        <w:rPr>
          <w:rFonts w:ascii="Cambria" w:hAnsi="Cambria" w:cs="Tahoma"/>
          <w:bCs/>
          <w:color w:val="000000" w:themeColor="text1"/>
          <w:sz w:val="22"/>
          <w:lang w:val="en-US"/>
        </w:rPr>
        <w:t xml:space="preserve"> and 2) Zoom</w:t>
      </w:r>
    </w:p>
    <w:p w14:paraId="2C4E6782" w14:textId="77777777" w:rsidR="00DE73FA" w:rsidRDefault="00DE73FA" w:rsidP="00C81D2E">
      <w:pPr>
        <w:spacing w:after="0"/>
        <w:jc w:val="both"/>
        <w:textAlignment w:val="baseline"/>
        <w:rPr>
          <w:rFonts w:ascii="Cambria" w:eastAsia="Times New Roman" w:hAnsi="Cambria" w:cs="Tahoma"/>
          <w:bCs/>
          <w:color w:val="000000" w:themeColor="text1"/>
          <w:szCs w:val="20"/>
        </w:rPr>
      </w:pPr>
    </w:p>
    <w:p w14:paraId="18FE9E27" w14:textId="3641D6CD" w:rsidR="000735F7" w:rsidRDefault="000735F7" w:rsidP="00C81D2E">
      <w:pPr>
        <w:spacing w:after="0"/>
        <w:jc w:val="both"/>
        <w:textAlignment w:val="baseline"/>
        <w:rPr>
          <w:rFonts w:ascii="Cambria" w:eastAsia="Times New Roman" w:hAnsi="Cambria" w:cs="Tahoma"/>
          <w:bCs/>
          <w:color w:val="000000" w:themeColor="text1"/>
          <w:szCs w:val="20"/>
        </w:rPr>
      </w:pPr>
    </w:p>
    <w:p w14:paraId="16DA4E24" w14:textId="77777777" w:rsidR="005523FC" w:rsidRDefault="005523FC" w:rsidP="00C81D2E">
      <w:pPr>
        <w:spacing w:after="0"/>
        <w:jc w:val="both"/>
        <w:textAlignment w:val="baseline"/>
        <w:rPr>
          <w:rFonts w:ascii="Cambria" w:eastAsia="Times New Roman" w:hAnsi="Cambria" w:cs="Tahoma"/>
          <w:bCs/>
          <w:color w:val="000000" w:themeColor="text1"/>
          <w:szCs w:val="20"/>
        </w:rPr>
      </w:pPr>
    </w:p>
    <w:p w14:paraId="25E6D944" w14:textId="48FC7AC4" w:rsidR="00C0519D" w:rsidRPr="00AB1915" w:rsidRDefault="00C0519D" w:rsidP="00C81D2E">
      <w:p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lastRenderedPageBreak/>
        <w:t>1</w:t>
      </w:r>
      <w:r w:rsidR="00BF4AE1">
        <w:rPr>
          <w:rFonts w:ascii="Cambria" w:eastAsia="Times New Roman" w:hAnsi="Cambria" w:cs="Tahoma"/>
          <w:bCs/>
          <w:color w:val="000000" w:themeColor="text1"/>
          <w:szCs w:val="20"/>
        </w:rPr>
        <w:t>4</w:t>
      </w:r>
      <w:r w:rsidRPr="00AB1915">
        <w:rPr>
          <w:rFonts w:ascii="Cambria" w:eastAsia="Times New Roman" w:hAnsi="Cambria" w:cs="Tahoma"/>
          <w:bCs/>
          <w:color w:val="000000" w:themeColor="text1"/>
          <w:szCs w:val="20"/>
        </w:rPr>
        <w:t>:00</w:t>
      </w:r>
      <w:r w:rsidRPr="00AB1915">
        <w:rPr>
          <w:rFonts w:ascii="Cambria" w:eastAsia="Times New Roman" w:hAnsi="Cambria" w:cs="Tahoma"/>
          <w:bCs/>
          <w:color w:val="000000" w:themeColor="text1"/>
          <w:szCs w:val="20"/>
          <w:lang w:eastAsia="en-GB"/>
        </w:rPr>
        <w:tab/>
      </w:r>
      <w:r w:rsidR="00C81D2E">
        <w:rPr>
          <w:rFonts w:ascii="Cambria" w:eastAsia="Times New Roman" w:hAnsi="Cambria" w:cs="Tahoma"/>
          <w:bCs/>
          <w:color w:val="000000" w:themeColor="text1"/>
          <w:szCs w:val="20"/>
          <w:lang w:eastAsia="en-GB"/>
        </w:rPr>
        <w:tab/>
      </w:r>
      <w:r w:rsidR="00C81D2E">
        <w:rPr>
          <w:rFonts w:ascii="Cambria" w:eastAsia="Times New Roman" w:hAnsi="Cambria" w:cs="Tahoma"/>
          <w:bCs/>
          <w:color w:val="000000" w:themeColor="text1"/>
          <w:szCs w:val="20"/>
          <w:lang w:eastAsia="en-GB"/>
        </w:rPr>
        <w:tab/>
      </w:r>
      <w:r>
        <w:rPr>
          <w:rFonts w:ascii="Cambria" w:eastAsia="Times New Roman" w:hAnsi="Cambria" w:cs="Tahoma"/>
          <w:b/>
          <w:bCs/>
          <w:color w:val="000000" w:themeColor="text1"/>
          <w:szCs w:val="20"/>
          <w:lang w:eastAsia="en-GB"/>
        </w:rPr>
        <w:t xml:space="preserve">Welcome </w:t>
      </w:r>
    </w:p>
    <w:p w14:paraId="2429DDD2" w14:textId="3F5F66A8" w:rsidR="00C0519D" w:rsidRPr="00027B47" w:rsidRDefault="00C0519D" w:rsidP="00C0519D">
      <w:pPr>
        <w:pStyle w:val="ListParagraph"/>
        <w:numPr>
          <w:ilvl w:val="0"/>
          <w:numId w:val="3"/>
        </w:numPr>
        <w:spacing w:after="0"/>
        <w:jc w:val="both"/>
        <w:textAlignment w:val="baseline"/>
        <w:rPr>
          <w:rFonts w:ascii="Cambria" w:eastAsia="Times New Roman" w:hAnsi="Cambria" w:cs="Tahoma"/>
          <w:bCs/>
          <w:color w:val="000000" w:themeColor="text1"/>
          <w:szCs w:val="20"/>
        </w:rPr>
      </w:pPr>
      <w:r w:rsidRPr="00AB1915">
        <w:rPr>
          <w:rFonts w:ascii="Cambria" w:eastAsia="Times New Roman" w:hAnsi="Cambria" w:cs="Tahoma"/>
          <w:bCs/>
          <w:color w:val="000000" w:themeColor="text1"/>
          <w:szCs w:val="20"/>
        </w:rPr>
        <w:t xml:space="preserve">A. </w:t>
      </w:r>
      <w:proofErr w:type="spellStart"/>
      <w:r w:rsidRPr="00AB1915">
        <w:rPr>
          <w:rFonts w:ascii="Cambria" w:eastAsia="Times New Roman" w:hAnsi="Cambria" w:cs="Tahoma"/>
          <w:bCs/>
          <w:color w:val="000000" w:themeColor="text1"/>
          <w:szCs w:val="20"/>
        </w:rPr>
        <w:t>Marcu</w:t>
      </w:r>
      <w:proofErr w:type="spellEnd"/>
      <w:r w:rsidRPr="00AB1915">
        <w:rPr>
          <w:rFonts w:ascii="Cambria" w:eastAsia="Times New Roman" w:hAnsi="Cambria" w:cs="Tahoma"/>
          <w:bCs/>
          <w:color w:val="000000" w:themeColor="text1"/>
          <w:szCs w:val="20"/>
        </w:rPr>
        <w:t>, Director</w:t>
      </w:r>
      <w:r w:rsidR="00CF3D83">
        <w:rPr>
          <w:rFonts w:ascii="Cambria" w:eastAsia="Times New Roman" w:hAnsi="Cambria" w:cs="Tahoma"/>
          <w:bCs/>
          <w:color w:val="000000" w:themeColor="text1"/>
          <w:szCs w:val="20"/>
        </w:rPr>
        <w:t xml:space="preserve">, </w:t>
      </w:r>
      <w:r w:rsidRPr="00AB1915">
        <w:rPr>
          <w:rFonts w:ascii="Cambria" w:eastAsia="Times New Roman" w:hAnsi="Cambria" w:cs="Tahoma"/>
          <w:bCs/>
          <w:color w:val="000000" w:themeColor="text1"/>
          <w:szCs w:val="20"/>
        </w:rPr>
        <w:t xml:space="preserve">ERCST </w:t>
      </w:r>
    </w:p>
    <w:p w14:paraId="23C4ADD7" w14:textId="77777777" w:rsidR="00B34FD4" w:rsidRDefault="00B34FD4" w:rsidP="00C81D2E">
      <w:pPr>
        <w:spacing w:after="120"/>
        <w:jc w:val="both"/>
        <w:textAlignment w:val="baseline"/>
        <w:rPr>
          <w:rFonts w:ascii="Cambria" w:eastAsia="Times New Roman" w:hAnsi="Cambria" w:cs="Tahoma"/>
          <w:bCs/>
          <w:color w:val="000000" w:themeColor="text1"/>
          <w:szCs w:val="20"/>
        </w:rPr>
      </w:pPr>
    </w:p>
    <w:p w14:paraId="6BAE5EDB" w14:textId="02D1DBD3" w:rsidR="00B530D9" w:rsidRDefault="00BF4AE1" w:rsidP="00DE73FA">
      <w:pPr>
        <w:spacing w:after="0"/>
        <w:ind w:left="2126" w:hanging="2126"/>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Cs/>
          <w:color w:val="000000" w:themeColor="text1"/>
          <w:szCs w:val="20"/>
        </w:rPr>
        <w:t>14:10</w:t>
      </w:r>
      <w:r w:rsidR="00660C04">
        <w:rPr>
          <w:rFonts w:ascii="Cambria" w:eastAsia="Times New Roman" w:hAnsi="Cambria" w:cs="Tahoma"/>
          <w:bCs/>
          <w:color w:val="000000" w:themeColor="text1"/>
          <w:szCs w:val="20"/>
        </w:rPr>
        <w:tab/>
      </w:r>
      <w:r w:rsidR="007C47A2" w:rsidRPr="007C47A2">
        <w:rPr>
          <w:rFonts w:ascii="Cambria" w:eastAsia="Times New Roman" w:hAnsi="Cambria" w:cs="Tahoma"/>
          <w:b/>
          <w:color w:val="000000" w:themeColor="text1"/>
          <w:szCs w:val="20"/>
          <w:lang w:eastAsia="en-GB"/>
        </w:rPr>
        <w:t>Presentation</w:t>
      </w:r>
      <w:r w:rsidR="009913B4">
        <w:rPr>
          <w:rFonts w:ascii="Cambria" w:eastAsia="Times New Roman" w:hAnsi="Cambria" w:cs="Tahoma"/>
          <w:b/>
          <w:color w:val="000000" w:themeColor="text1"/>
          <w:szCs w:val="20"/>
          <w:lang w:eastAsia="en-GB"/>
        </w:rPr>
        <w:t xml:space="preserve"> of </w:t>
      </w:r>
      <w:r w:rsidR="003B0FC3">
        <w:rPr>
          <w:rFonts w:ascii="Cambria" w:eastAsia="Times New Roman" w:hAnsi="Cambria" w:cs="Tahoma"/>
          <w:b/>
          <w:color w:val="000000" w:themeColor="text1"/>
          <w:szCs w:val="20"/>
          <w:lang w:eastAsia="en-GB"/>
        </w:rPr>
        <w:t xml:space="preserve">report: </w:t>
      </w:r>
      <w:r w:rsidR="003B0FC3" w:rsidRPr="003B0FC3">
        <w:rPr>
          <w:rFonts w:ascii="Cambria" w:eastAsia="Times New Roman" w:hAnsi="Cambria" w:cs="Tahoma"/>
          <w:b/>
          <w:color w:val="000000" w:themeColor="text1"/>
          <w:szCs w:val="20"/>
          <w:lang w:eastAsia="en-GB"/>
        </w:rPr>
        <w:t>Role of Supply Chain Emissions in decarbonization and compliance</w:t>
      </w:r>
    </w:p>
    <w:p w14:paraId="07B2B25E" w14:textId="6D44702F" w:rsidR="00471183" w:rsidRDefault="00471183" w:rsidP="00471183">
      <w:pPr>
        <w:pStyle w:val="ListParagraph"/>
        <w:numPr>
          <w:ilvl w:val="0"/>
          <w:numId w:val="3"/>
        </w:numPr>
        <w:spacing w:after="0"/>
        <w:jc w:val="both"/>
        <w:textAlignment w:val="baseline"/>
        <w:rPr>
          <w:rFonts w:ascii="Cambria" w:eastAsia="Times New Roman" w:hAnsi="Cambria" w:cs="Tahoma"/>
          <w:bCs/>
          <w:color w:val="000000" w:themeColor="text1"/>
          <w:szCs w:val="20"/>
        </w:rPr>
      </w:pPr>
      <w:r w:rsidRPr="00AB1915">
        <w:rPr>
          <w:rFonts w:ascii="Cambria" w:eastAsia="Times New Roman" w:hAnsi="Cambria" w:cs="Tahoma"/>
          <w:bCs/>
          <w:color w:val="000000" w:themeColor="text1"/>
          <w:szCs w:val="20"/>
        </w:rPr>
        <w:t xml:space="preserve">A. </w:t>
      </w:r>
      <w:proofErr w:type="spellStart"/>
      <w:r w:rsidRPr="00AB1915">
        <w:rPr>
          <w:rFonts w:ascii="Cambria" w:eastAsia="Times New Roman" w:hAnsi="Cambria" w:cs="Tahoma"/>
          <w:bCs/>
          <w:color w:val="000000" w:themeColor="text1"/>
          <w:szCs w:val="20"/>
        </w:rPr>
        <w:t>Marcu</w:t>
      </w:r>
      <w:proofErr w:type="spellEnd"/>
      <w:r w:rsidRPr="00AB1915">
        <w:rPr>
          <w:rFonts w:ascii="Cambria" w:eastAsia="Times New Roman" w:hAnsi="Cambria" w:cs="Tahoma"/>
          <w:bCs/>
          <w:color w:val="000000" w:themeColor="text1"/>
          <w:szCs w:val="20"/>
        </w:rPr>
        <w:t xml:space="preserve">, ERCST </w:t>
      </w:r>
    </w:p>
    <w:p w14:paraId="3408F753" w14:textId="0D46B3CC" w:rsidR="00471183" w:rsidRDefault="00471183" w:rsidP="00471183">
      <w:pPr>
        <w:pStyle w:val="ListParagraph"/>
        <w:numPr>
          <w:ilvl w:val="0"/>
          <w:numId w:val="3"/>
        </w:num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t xml:space="preserve">M. </w:t>
      </w:r>
      <w:proofErr w:type="spellStart"/>
      <w:r>
        <w:rPr>
          <w:rFonts w:ascii="Cambria" w:eastAsia="Times New Roman" w:hAnsi="Cambria" w:cs="Tahoma"/>
          <w:bCs/>
          <w:color w:val="000000" w:themeColor="text1"/>
          <w:szCs w:val="20"/>
        </w:rPr>
        <w:t>Monciatti</w:t>
      </w:r>
      <w:proofErr w:type="spellEnd"/>
      <w:r>
        <w:rPr>
          <w:rFonts w:ascii="Cambria" w:eastAsia="Times New Roman" w:hAnsi="Cambria" w:cs="Tahoma"/>
          <w:bCs/>
          <w:color w:val="000000" w:themeColor="text1"/>
          <w:szCs w:val="20"/>
        </w:rPr>
        <w:t>, ERCST</w:t>
      </w:r>
    </w:p>
    <w:p w14:paraId="6C6C6037" w14:textId="413A439B" w:rsidR="00471183" w:rsidRPr="00027B47" w:rsidRDefault="00471183" w:rsidP="00471183">
      <w:pPr>
        <w:pStyle w:val="ListParagraph"/>
        <w:numPr>
          <w:ilvl w:val="0"/>
          <w:numId w:val="3"/>
        </w:num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t xml:space="preserve">M. </w:t>
      </w:r>
      <w:proofErr w:type="spellStart"/>
      <w:r>
        <w:rPr>
          <w:rFonts w:ascii="Cambria" w:eastAsia="Times New Roman" w:hAnsi="Cambria" w:cs="Tahoma"/>
          <w:bCs/>
          <w:color w:val="000000" w:themeColor="text1"/>
          <w:szCs w:val="20"/>
        </w:rPr>
        <w:t>Mehling</w:t>
      </w:r>
      <w:proofErr w:type="spellEnd"/>
      <w:r>
        <w:rPr>
          <w:rFonts w:ascii="Cambria" w:eastAsia="Times New Roman" w:hAnsi="Cambria" w:cs="Tahoma"/>
          <w:bCs/>
          <w:color w:val="000000" w:themeColor="text1"/>
          <w:szCs w:val="20"/>
        </w:rPr>
        <w:t>, MIT</w:t>
      </w:r>
    </w:p>
    <w:p w14:paraId="3F5DEC39" w14:textId="1288C8D8" w:rsidR="007C47A2" w:rsidRPr="00DE73FA" w:rsidRDefault="007C47A2" w:rsidP="00C0519D">
      <w:pPr>
        <w:spacing w:after="0"/>
        <w:jc w:val="both"/>
        <w:textAlignment w:val="baseline"/>
        <w:rPr>
          <w:rFonts w:ascii="Cambria" w:eastAsia="Times New Roman" w:hAnsi="Cambria" w:cs="Tahoma"/>
          <w:bCs/>
          <w:color w:val="000000" w:themeColor="text1"/>
          <w:sz w:val="4"/>
          <w:szCs w:val="2"/>
        </w:rPr>
      </w:pPr>
    </w:p>
    <w:p w14:paraId="55AD4098" w14:textId="77777777" w:rsidR="006A66DD" w:rsidRPr="006A66DD" w:rsidRDefault="006A66DD" w:rsidP="006A66DD">
      <w:pPr>
        <w:spacing w:after="0"/>
        <w:jc w:val="both"/>
        <w:textAlignment w:val="baseline"/>
        <w:rPr>
          <w:rFonts w:ascii="Cambria" w:eastAsia="Times New Roman" w:hAnsi="Cambria" w:cs="Tahoma"/>
          <w:b/>
          <w:color w:val="000000" w:themeColor="text1"/>
          <w:szCs w:val="20"/>
          <w:lang w:eastAsia="en-GB"/>
        </w:rPr>
      </w:pPr>
    </w:p>
    <w:p w14:paraId="03DAF6AC" w14:textId="21868463" w:rsidR="006A66DD" w:rsidRPr="006A66DD" w:rsidRDefault="00BF4AE1" w:rsidP="006A66DD">
      <w:pPr>
        <w:spacing w:after="0"/>
        <w:jc w:val="both"/>
        <w:textAlignment w:val="baseline"/>
        <w:rPr>
          <w:rFonts w:ascii="Cambria" w:eastAsia="Times New Roman" w:hAnsi="Cambria" w:cs="Tahoma"/>
          <w:bCs/>
          <w:color w:val="000000" w:themeColor="text1"/>
          <w:szCs w:val="20"/>
          <w:lang w:eastAsia="en-GB"/>
        </w:rPr>
      </w:pPr>
      <w:r>
        <w:rPr>
          <w:rFonts w:ascii="Cambria" w:eastAsia="Times New Roman" w:hAnsi="Cambria" w:cs="Tahoma"/>
          <w:bCs/>
          <w:color w:val="000000" w:themeColor="text1"/>
          <w:szCs w:val="20"/>
          <w:lang w:eastAsia="en-GB"/>
        </w:rPr>
        <w:t>15:00</w:t>
      </w:r>
      <w:r w:rsidR="006A66DD">
        <w:rPr>
          <w:rFonts w:ascii="Cambria" w:eastAsia="Times New Roman" w:hAnsi="Cambria" w:cs="Tahoma"/>
          <w:bCs/>
          <w:color w:val="000000" w:themeColor="text1"/>
          <w:szCs w:val="20"/>
          <w:lang w:eastAsia="en-GB"/>
        </w:rPr>
        <w:tab/>
      </w:r>
      <w:r w:rsidR="006A66DD">
        <w:rPr>
          <w:rFonts w:ascii="Cambria" w:eastAsia="Times New Roman" w:hAnsi="Cambria" w:cs="Tahoma"/>
          <w:bCs/>
          <w:color w:val="000000" w:themeColor="text1"/>
          <w:szCs w:val="20"/>
          <w:lang w:eastAsia="en-GB"/>
        </w:rPr>
        <w:tab/>
      </w:r>
      <w:r w:rsidR="006A66DD">
        <w:rPr>
          <w:rFonts w:ascii="Cambria" w:eastAsia="Times New Roman" w:hAnsi="Cambria" w:cs="Tahoma"/>
          <w:bCs/>
          <w:color w:val="000000" w:themeColor="text1"/>
          <w:szCs w:val="20"/>
          <w:lang w:eastAsia="en-GB"/>
        </w:rPr>
        <w:tab/>
      </w:r>
      <w:r w:rsidR="003955DD" w:rsidRPr="008544AA">
        <w:rPr>
          <w:rFonts w:ascii="Cambria" w:eastAsia="Times New Roman" w:hAnsi="Cambria" w:cs="Tahoma"/>
          <w:b/>
          <w:color w:val="000000" w:themeColor="text1"/>
          <w:szCs w:val="20"/>
          <w:lang w:eastAsia="en-GB"/>
        </w:rPr>
        <w:t>Reactions</w:t>
      </w:r>
      <w:r w:rsidR="00F71A41" w:rsidRPr="008544AA">
        <w:rPr>
          <w:rFonts w:ascii="Cambria" w:eastAsia="Times New Roman" w:hAnsi="Cambria" w:cs="Tahoma"/>
          <w:b/>
          <w:color w:val="000000" w:themeColor="text1"/>
          <w:szCs w:val="20"/>
          <w:lang w:eastAsia="en-GB"/>
        </w:rPr>
        <w:t xml:space="preserve"> </w:t>
      </w:r>
      <w:r w:rsidR="003B0FC3">
        <w:rPr>
          <w:rFonts w:ascii="Cambria" w:eastAsia="Times New Roman" w:hAnsi="Cambria" w:cs="Tahoma"/>
          <w:b/>
          <w:color w:val="000000" w:themeColor="text1"/>
          <w:szCs w:val="20"/>
          <w:lang w:eastAsia="en-GB"/>
        </w:rPr>
        <w:t xml:space="preserve">and roundtable discussion </w:t>
      </w:r>
    </w:p>
    <w:p w14:paraId="4221C5B3" w14:textId="1E7336E2" w:rsidR="00E51E5E" w:rsidRPr="005523FC" w:rsidRDefault="00E51E5E" w:rsidP="006A66DD">
      <w:pPr>
        <w:pStyle w:val="ListParagraph"/>
        <w:numPr>
          <w:ilvl w:val="0"/>
          <w:numId w:val="34"/>
        </w:numPr>
        <w:rPr>
          <w:rFonts w:ascii="Cambria" w:hAnsi="Cambria"/>
        </w:rPr>
      </w:pPr>
      <w:r w:rsidRPr="005523FC">
        <w:rPr>
          <w:rFonts w:ascii="Cambria" w:hAnsi="Cambria"/>
        </w:rPr>
        <w:t>F</w:t>
      </w:r>
      <w:r w:rsidR="005523FC" w:rsidRPr="005523FC">
        <w:rPr>
          <w:rFonts w:ascii="Cambria" w:hAnsi="Cambria"/>
        </w:rPr>
        <w:t>.</w:t>
      </w:r>
      <w:r w:rsidR="00BF4AE1" w:rsidRPr="005523FC">
        <w:rPr>
          <w:rFonts w:ascii="Cambria" w:hAnsi="Cambria"/>
        </w:rPr>
        <w:t xml:space="preserve"> </w:t>
      </w:r>
      <w:proofErr w:type="spellStart"/>
      <w:r w:rsidRPr="005523FC">
        <w:rPr>
          <w:rFonts w:ascii="Cambria" w:hAnsi="Cambria"/>
        </w:rPr>
        <w:t>Branger</w:t>
      </w:r>
      <w:proofErr w:type="spellEnd"/>
      <w:r w:rsidRPr="005523FC">
        <w:rPr>
          <w:rFonts w:ascii="Cambria" w:hAnsi="Cambria"/>
        </w:rPr>
        <w:t>, France</w:t>
      </w:r>
    </w:p>
    <w:p w14:paraId="2BA7B04C" w14:textId="47DC955B" w:rsidR="00460685" w:rsidRPr="002C5280" w:rsidRDefault="00D6144D" w:rsidP="00D6144D">
      <w:pPr>
        <w:pStyle w:val="ListParagraph"/>
        <w:numPr>
          <w:ilvl w:val="0"/>
          <w:numId w:val="34"/>
        </w:numPr>
        <w:jc w:val="both"/>
        <w:rPr>
          <w:rFonts w:ascii="Cambria" w:eastAsia="Times New Roman" w:hAnsi="Cambria" w:cs="Calibri"/>
          <w:color w:val="000000"/>
          <w:lang w:val="en-BE" w:eastAsia="en-GB"/>
        </w:rPr>
      </w:pPr>
      <w:r w:rsidRPr="005523FC">
        <w:rPr>
          <w:rFonts w:ascii="Cambria" w:eastAsia="Times New Roman" w:hAnsi="Cambria" w:cs="Calibri"/>
          <w:color w:val="000000"/>
          <w:lang w:val="en-BE" w:eastAsia="en-GB"/>
        </w:rPr>
        <w:t>E</w:t>
      </w:r>
      <w:r w:rsidR="005523FC" w:rsidRPr="005523FC">
        <w:rPr>
          <w:rFonts w:ascii="Cambria" w:eastAsia="Times New Roman" w:hAnsi="Cambria" w:cs="Calibri"/>
          <w:color w:val="000000"/>
          <w:lang w:eastAsia="en-GB"/>
        </w:rPr>
        <w:t>.</w:t>
      </w:r>
      <w:r w:rsidRPr="005523FC">
        <w:rPr>
          <w:rFonts w:ascii="Cambria" w:eastAsia="Times New Roman" w:hAnsi="Cambria" w:cs="Calibri"/>
          <w:color w:val="000000"/>
          <w:lang w:val="en-BE" w:eastAsia="en-GB"/>
        </w:rPr>
        <w:t xml:space="preserve"> Gonzalez Fernández</w:t>
      </w:r>
      <w:r w:rsidR="005523FC" w:rsidRPr="005523FC">
        <w:rPr>
          <w:rFonts w:ascii="Cambria" w:eastAsia="Times New Roman" w:hAnsi="Cambria" w:cs="Calibri"/>
          <w:color w:val="000000"/>
          <w:lang w:eastAsia="en-GB"/>
        </w:rPr>
        <w:t>, Spain</w:t>
      </w:r>
    </w:p>
    <w:p w14:paraId="745A9A4C" w14:textId="3F53D663" w:rsidR="002C5280" w:rsidRPr="005523FC" w:rsidRDefault="002C5280" w:rsidP="00D6144D">
      <w:pPr>
        <w:pStyle w:val="ListParagraph"/>
        <w:numPr>
          <w:ilvl w:val="0"/>
          <w:numId w:val="34"/>
        </w:numPr>
        <w:jc w:val="both"/>
        <w:rPr>
          <w:rFonts w:ascii="Cambria" w:eastAsia="Times New Roman" w:hAnsi="Cambria" w:cs="Calibri"/>
          <w:color w:val="000000"/>
          <w:lang w:val="en-BE" w:eastAsia="en-GB"/>
        </w:rPr>
      </w:pPr>
      <w:r>
        <w:rPr>
          <w:rFonts w:ascii="Cambria" w:eastAsia="Times New Roman" w:hAnsi="Cambria" w:cs="Calibri"/>
          <w:color w:val="000000"/>
          <w:lang w:eastAsia="en-GB"/>
        </w:rPr>
        <w:t xml:space="preserve">D. </w:t>
      </w:r>
      <w:proofErr w:type="spellStart"/>
      <w:r>
        <w:rPr>
          <w:rFonts w:ascii="Cambria" w:eastAsia="Times New Roman" w:hAnsi="Cambria" w:cs="Calibri"/>
          <w:color w:val="000000"/>
          <w:lang w:eastAsia="en-GB"/>
        </w:rPr>
        <w:t>Pappie</w:t>
      </w:r>
      <w:proofErr w:type="spellEnd"/>
      <w:r>
        <w:rPr>
          <w:rFonts w:ascii="Cambria" w:eastAsia="Times New Roman" w:hAnsi="Cambria" w:cs="Calibri"/>
          <w:color w:val="000000"/>
          <w:lang w:eastAsia="en-GB"/>
        </w:rPr>
        <w:t>, Netherlands</w:t>
      </w:r>
    </w:p>
    <w:p w14:paraId="695CAE4A" w14:textId="74C21FC0" w:rsidR="00DF2DDF" w:rsidRPr="007A2FD6" w:rsidRDefault="00D6144D" w:rsidP="00DF2DDF">
      <w:pPr>
        <w:pStyle w:val="ListParagraph"/>
        <w:numPr>
          <w:ilvl w:val="0"/>
          <w:numId w:val="34"/>
        </w:numPr>
        <w:rPr>
          <w:rFonts w:ascii="Cambria" w:hAnsi="Cambria" w:cstheme="minorHAnsi"/>
        </w:rPr>
      </w:pPr>
      <w:r w:rsidRPr="005523FC">
        <w:rPr>
          <w:rFonts w:ascii="Cambria" w:eastAsiaTheme="minorHAnsi" w:hAnsi="Cambria" w:cstheme="minorHAnsi"/>
          <w:color w:val="000000"/>
          <w:lang w:val="en-GB" w:eastAsia="en-US"/>
        </w:rPr>
        <w:t>S</w:t>
      </w:r>
      <w:r w:rsidR="005523FC" w:rsidRPr="005523FC">
        <w:rPr>
          <w:rFonts w:ascii="Cambria" w:eastAsiaTheme="minorHAnsi" w:hAnsi="Cambria" w:cstheme="minorHAnsi"/>
          <w:color w:val="000000"/>
          <w:lang w:val="en-GB" w:eastAsia="en-US"/>
        </w:rPr>
        <w:t>.</w:t>
      </w:r>
      <w:r w:rsidRPr="005523FC">
        <w:rPr>
          <w:rFonts w:ascii="Cambria" w:eastAsiaTheme="minorHAnsi" w:hAnsi="Cambria" w:cstheme="minorHAnsi"/>
          <w:color w:val="000000"/>
          <w:lang w:val="en-GB" w:eastAsia="en-US"/>
        </w:rPr>
        <w:t xml:space="preserve"> Greene, </w:t>
      </w:r>
      <w:r w:rsidR="0085067C">
        <w:rPr>
          <w:rFonts w:ascii="Cambria" w:eastAsiaTheme="minorHAnsi" w:hAnsi="Cambria" w:cstheme="minorHAnsi"/>
          <w:color w:val="000000"/>
          <w:lang w:val="en-GB" w:eastAsia="en-US"/>
        </w:rPr>
        <w:t>Dow</w:t>
      </w:r>
    </w:p>
    <w:p w14:paraId="5648FA0A" w14:textId="089F2E91" w:rsidR="007A2FD6" w:rsidRPr="005523FC" w:rsidRDefault="007A2FD6" w:rsidP="00DF2DDF">
      <w:pPr>
        <w:pStyle w:val="ListParagraph"/>
        <w:numPr>
          <w:ilvl w:val="0"/>
          <w:numId w:val="34"/>
        </w:numPr>
        <w:rPr>
          <w:rFonts w:ascii="Cambria" w:hAnsi="Cambria" w:cstheme="minorHAnsi"/>
        </w:rPr>
      </w:pPr>
      <w:r>
        <w:rPr>
          <w:rFonts w:ascii="Cambria" w:eastAsiaTheme="minorHAnsi" w:hAnsi="Cambria" w:cstheme="minorHAnsi"/>
          <w:color w:val="000000"/>
          <w:lang w:val="en-GB" w:eastAsia="en-US"/>
        </w:rPr>
        <w:t>B. Pettersen, Lanzatech</w:t>
      </w:r>
    </w:p>
    <w:p w14:paraId="56037635" w14:textId="5095F3A3" w:rsidR="00C45D7A" w:rsidRDefault="00E51E5E" w:rsidP="00E51E5E">
      <w:pPr>
        <w:spacing w:after="0"/>
        <w:ind w:left="2126" w:hanging="2126"/>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Cs/>
          <w:color w:val="000000" w:themeColor="text1"/>
          <w:szCs w:val="20"/>
        </w:rPr>
        <w:t>16</w:t>
      </w:r>
      <w:r w:rsidR="00C45D7A">
        <w:rPr>
          <w:rFonts w:ascii="Cambria" w:eastAsia="Times New Roman" w:hAnsi="Cambria" w:cs="Tahoma"/>
          <w:bCs/>
          <w:color w:val="000000" w:themeColor="text1"/>
          <w:szCs w:val="20"/>
        </w:rPr>
        <w:t>:</w:t>
      </w:r>
      <w:r w:rsidR="00BF4AE1">
        <w:rPr>
          <w:rFonts w:ascii="Cambria" w:eastAsia="Times New Roman" w:hAnsi="Cambria" w:cs="Tahoma"/>
          <w:bCs/>
          <w:color w:val="000000" w:themeColor="text1"/>
          <w:szCs w:val="20"/>
        </w:rPr>
        <w:t>00</w:t>
      </w:r>
      <w:r w:rsidR="00C45D7A">
        <w:rPr>
          <w:rFonts w:ascii="Cambria" w:eastAsia="Times New Roman" w:hAnsi="Cambria" w:cs="Tahoma"/>
          <w:bCs/>
          <w:color w:val="000000" w:themeColor="text1"/>
          <w:szCs w:val="20"/>
        </w:rPr>
        <w:tab/>
      </w:r>
      <w:r w:rsidR="00C45D7A">
        <w:rPr>
          <w:rFonts w:ascii="Cambria" w:eastAsia="Times New Roman" w:hAnsi="Cambria" w:cs="Tahoma"/>
          <w:bCs/>
          <w:color w:val="000000" w:themeColor="text1"/>
          <w:szCs w:val="20"/>
          <w:lang w:eastAsia="en-GB"/>
        </w:rPr>
        <w:t xml:space="preserve"> </w:t>
      </w:r>
      <w:r w:rsidR="003B0FC3">
        <w:rPr>
          <w:rFonts w:ascii="Cambria" w:eastAsia="Times New Roman" w:hAnsi="Cambria" w:cs="Tahoma"/>
          <w:b/>
          <w:color w:val="000000" w:themeColor="text1"/>
          <w:szCs w:val="20"/>
          <w:lang w:eastAsia="en-GB"/>
        </w:rPr>
        <w:t>Q&amp;A</w:t>
      </w:r>
      <w:r w:rsidR="00C45D7A">
        <w:rPr>
          <w:rFonts w:ascii="Cambria" w:eastAsia="Times New Roman" w:hAnsi="Cambria" w:cs="Tahoma"/>
          <w:b/>
          <w:color w:val="000000" w:themeColor="text1"/>
          <w:szCs w:val="20"/>
          <w:lang w:eastAsia="en-GB"/>
        </w:rPr>
        <w:t xml:space="preserve"> </w:t>
      </w:r>
    </w:p>
    <w:p w14:paraId="7A6F7F25" w14:textId="77777777" w:rsidR="003B0FC3" w:rsidRDefault="003B0FC3" w:rsidP="00E51E5E">
      <w:pPr>
        <w:spacing w:after="0"/>
        <w:ind w:left="2126" w:hanging="2126"/>
        <w:jc w:val="both"/>
        <w:textAlignment w:val="baseline"/>
        <w:rPr>
          <w:rFonts w:ascii="Cambria" w:eastAsia="Times New Roman" w:hAnsi="Cambria" w:cs="Tahoma"/>
          <w:b/>
          <w:color w:val="000000" w:themeColor="text1"/>
          <w:szCs w:val="20"/>
          <w:lang w:eastAsia="en-GB"/>
        </w:rPr>
      </w:pPr>
    </w:p>
    <w:p w14:paraId="78D1CFA0" w14:textId="77777777" w:rsidR="00217ACB" w:rsidRDefault="00217ACB" w:rsidP="00217ACB">
      <w:pPr>
        <w:tabs>
          <w:tab w:val="left" w:pos="4077"/>
        </w:tabs>
        <w:spacing w:after="120"/>
        <w:jc w:val="both"/>
        <w:textAlignment w:val="baseline"/>
        <w:rPr>
          <w:rFonts w:ascii="Cambria" w:eastAsia="Times New Roman" w:hAnsi="Cambria" w:cs="Tahoma"/>
          <w:bCs/>
          <w:color w:val="000000" w:themeColor="text1"/>
          <w:szCs w:val="20"/>
          <w:lang w:eastAsia="en-GB"/>
        </w:rPr>
      </w:pPr>
    </w:p>
    <w:p w14:paraId="6187BCC5" w14:textId="7D9C46C7" w:rsidR="00F07B0F" w:rsidRDefault="00703A6A" w:rsidP="00DE73FA">
      <w:pPr>
        <w:spacing w:after="120"/>
        <w:jc w:val="both"/>
        <w:textAlignment w:val="baseline"/>
        <w:rPr>
          <w:rFonts w:ascii="Cambria" w:eastAsia="Times New Roman" w:hAnsi="Cambria" w:cs="Tahoma"/>
          <w:b/>
          <w:color w:val="000000" w:themeColor="text1"/>
          <w:szCs w:val="20"/>
          <w:lang w:eastAsia="en-GB"/>
        </w:rPr>
      </w:pPr>
      <w:r>
        <w:rPr>
          <w:rFonts w:ascii="Cambria" w:eastAsia="Times New Roman" w:hAnsi="Cambria" w:cs="Tahoma"/>
          <w:bCs/>
          <w:color w:val="000000" w:themeColor="text1"/>
          <w:szCs w:val="20"/>
          <w:lang w:eastAsia="en-GB"/>
        </w:rPr>
        <w:t>1</w:t>
      </w:r>
      <w:r w:rsidR="008544AA">
        <w:rPr>
          <w:rFonts w:ascii="Cambria" w:eastAsia="Times New Roman" w:hAnsi="Cambria" w:cs="Tahoma"/>
          <w:bCs/>
          <w:color w:val="000000" w:themeColor="text1"/>
          <w:szCs w:val="20"/>
          <w:lang w:eastAsia="en-GB"/>
        </w:rPr>
        <w:t>6</w:t>
      </w:r>
      <w:r w:rsidR="007C3DB2" w:rsidRPr="007C3DB2">
        <w:rPr>
          <w:rFonts w:ascii="Cambria" w:eastAsia="Times New Roman" w:hAnsi="Cambria" w:cs="Tahoma"/>
          <w:bCs/>
          <w:color w:val="000000" w:themeColor="text1"/>
          <w:szCs w:val="20"/>
          <w:lang w:eastAsia="en-GB"/>
        </w:rPr>
        <w:t>:</w:t>
      </w:r>
      <w:r w:rsidR="008544AA">
        <w:rPr>
          <w:rFonts w:ascii="Cambria" w:eastAsia="Times New Roman" w:hAnsi="Cambria" w:cs="Tahoma"/>
          <w:bCs/>
          <w:color w:val="000000" w:themeColor="text1"/>
          <w:szCs w:val="20"/>
          <w:lang w:eastAsia="en-GB"/>
        </w:rPr>
        <w:t>3</w:t>
      </w:r>
      <w:r w:rsidR="00F55987">
        <w:rPr>
          <w:rFonts w:ascii="Cambria" w:eastAsia="Times New Roman" w:hAnsi="Cambria" w:cs="Tahoma"/>
          <w:bCs/>
          <w:color w:val="000000" w:themeColor="text1"/>
          <w:szCs w:val="20"/>
          <w:lang w:eastAsia="en-GB"/>
        </w:rPr>
        <w:t>0</w:t>
      </w:r>
      <w:r w:rsidR="00DE73FA">
        <w:rPr>
          <w:rFonts w:ascii="Cambria" w:eastAsia="Times New Roman" w:hAnsi="Cambria" w:cs="Tahoma"/>
          <w:b/>
          <w:color w:val="000000" w:themeColor="text1"/>
          <w:szCs w:val="20"/>
          <w:lang w:eastAsia="en-GB"/>
        </w:rPr>
        <w:t xml:space="preserve"> </w:t>
      </w:r>
      <w:r w:rsidR="00DE73FA">
        <w:rPr>
          <w:rFonts w:ascii="Cambria" w:eastAsia="Times New Roman" w:hAnsi="Cambria" w:cs="Tahoma"/>
          <w:b/>
          <w:color w:val="000000" w:themeColor="text1"/>
          <w:szCs w:val="20"/>
          <w:lang w:eastAsia="en-GB"/>
        </w:rPr>
        <w:tab/>
      </w:r>
      <w:r w:rsidR="00DE73FA">
        <w:rPr>
          <w:rFonts w:ascii="Cambria" w:eastAsia="Times New Roman" w:hAnsi="Cambria" w:cs="Tahoma"/>
          <w:b/>
          <w:color w:val="000000" w:themeColor="text1"/>
          <w:szCs w:val="20"/>
          <w:lang w:eastAsia="en-GB"/>
        </w:rPr>
        <w:tab/>
      </w:r>
      <w:r w:rsidR="00DE73FA">
        <w:rPr>
          <w:rFonts w:ascii="Cambria" w:eastAsia="Times New Roman" w:hAnsi="Cambria" w:cs="Tahoma"/>
          <w:b/>
          <w:color w:val="000000" w:themeColor="text1"/>
          <w:szCs w:val="20"/>
          <w:lang w:eastAsia="en-GB"/>
        </w:rPr>
        <w:tab/>
      </w:r>
      <w:r w:rsidR="003B0FC3">
        <w:rPr>
          <w:rFonts w:ascii="Cambria" w:eastAsia="Times New Roman" w:hAnsi="Cambria" w:cs="Tahoma"/>
          <w:b/>
          <w:color w:val="000000" w:themeColor="text1"/>
          <w:szCs w:val="20"/>
          <w:lang w:eastAsia="en-GB"/>
        </w:rPr>
        <w:t>End of meeting</w:t>
      </w:r>
      <w:r w:rsidR="00780DD3">
        <w:rPr>
          <w:rFonts w:ascii="Cambria" w:eastAsia="Times New Roman" w:hAnsi="Cambria" w:cs="Tahoma"/>
          <w:b/>
          <w:color w:val="000000" w:themeColor="text1"/>
          <w:szCs w:val="20"/>
          <w:lang w:eastAsia="en-GB"/>
        </w:rPr>
        <w:t xml:space="preserve"> </w:t>
      </w:r>
    </w:p>
    <w:p w14:paraId="6F544823" w14:textId="18B81172" w:rsidR="004902B1" w:rsidRDefault="004902B1" w:rsidP="00DE73FA">
      <w:pPr>
        <w:spacing w:after="120"/>
        <w:jc w:val="both"/>
        <w:textAlignment w:val="baseline"/>
        <w:rPr>
          <w:rFonts w:ascii="Cambria" w:eastAsia="Times New Roman" w:hAnsi="Cambria" w:cs="Tahoma"/>
          <w:b/>
          <w:color w:val="000000" w:themeColor="text1"/>
          <w:szCs w:val="20"/>
          <w:lang w:eastAsia="en-GB"/>
        </w:rPr>
      </w:pPr>
    </w:p>
    <w:p w14:paraId="68821090" w14:textId="2FB02E38" w:rsidR="0069790F" w:rsidRDefault="0069790F" w:rsidP="00DE73FA">
      <w:pPr>
        <w:spacing w:after="120"/>
        <w:jc w:val="both"/>
        <w:textAlignment w:val="baseline"/>
        <w:rPr>
          <w:rFonts w:ascii="Cambria" w:eastAsia="Times New Roman" w:hAnsi="Cambria" w:cs="Tahoma"/>
          <w:b/>
          <w:color w:val="000000" w:themeColor="text1"/>
          <w:szCs w:val="20"/>
          <w:lang w:eastAsia="en-GB"/>
        </w:rPr>
      </w:pPr>
    </w:p>
    <w:p w14:paraId="14E9DEC2" w14:textId="6B1365BB"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6232AC0B" w14:textId="4CFF1E9A"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7245D667" w14:textId="7C3F3329"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1F9AB4F1" w14:textId="0D1C3D92"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0F72D07A" w14:textId="42B481E8"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21E873DB" w14:textId="6DB1527A"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46B5FBD2" w14:textId="4E8A7789"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3118B137" w14:textId="1B535AC8"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67CE6F4A" w14:textId="75905268"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3CB64888" w14:textId="380960D9"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5AD53DB2" w14:textId="41ACBFD6"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1B485D58" w14:textId="06BBE76E" w:rsidR="0028611C" w:rsidRDefault="0028611C" w:rsidP="00DE73FA">
      <w:pPr>
        <w:spacing w:after="120"/>
        <w:jc w:val="both"/>
        <w:textAlignment w:val="baseline"/>
        <w:rPr>
          <w:rFonts w:ascii="Cambria" w:eastAsia="Times New Roman" w:hAnsi="Cambria" w:cs="Tahoma"/>
          <w:b/>
          <w:color w:val="000000" w:themeColor="text1"/>
          <w:szCs w:val="20"/>
          <w:lang w:eastAsia="en-GB"/>
        </w:rPr>
      </w:pPr>
    </w:p>
    <w:p w14:paraId="6B96718C" w14:textId="295FBF44" w:rsidR="003066DE" w:rsidRPr="005523FC" w:rsidRDefault="003066DE" w:rsidP="005523FC">
      <w:pPr>
        <w:spacing w:after="120"/>
        <w:jc w:val="both"/>
        <w:textAlignment w:val="baseline"/>
        <w:rPr>
          <w:rFonts w:ascii="Cambria" w:eastAsia="Times New Roman" w:hAnsi="Cambria" w:cs="Tahoma"/>
          <w:bCs/>
          <w:color w:val="000000" w:themeColor="text1"/>
          <w:szCs w:val="20"/>
          <w:lang w:eastAsia="en-GB"/>
        </w:rPr>
      </w:pPr>
    </w:p>
    <w:sectPr w:rsidR="003066DE" w:rsidRPr="005523FC" w:rsidSect="00B114BE">
      <w:headerReference w:type="default" r:id="rId8"/>
      <w:footerReference w:type="even" r:id="rId9"/>
      <w:footerReference w:type="default" r:id="rId10"/>
      <w:pgSz w:w="11900" w:h="16840"/>
      <w:pgMar w:top="1134" w:right="1134" w:bottom="458"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9854" w14:textId="77777777" w:rsidR="00D420A9" w:rsidRDefault="00D420A9" w:rsidP="002D6057">
      <w:pPr>
        <w:spacing w:after="0" w:line="240" w:lineRule="auto"/>
      </w:pPr>
      <w:r>
        <w:separator/>
      </w:r>
    </w:p>
  </w:endnote>
  <w:endnote w:type="continuationSeparator" w:id="0">
    <w:p w14:paraId="33CF374D" w14:textId="77777777" w:rsidR="00D420A9" w:rsidRDefault="00D420A9" w:rsidP="002D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D420A9"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0C5" w14:textId="77777777" w:rsidR="009344D6" w:rsidRDefault="009344D6" w:rsidP="009344D6">
    <w:pPr>
      <w:pStyle w:val="Footer"/>
      <w:tabs>
        <w:tab w:val="clear" w:pos="4819"/>
        <w:tab w:val="clear" w:pos="9638"/>
        <w:tab w:val="left" w:pos="2160"/>
      </w:tabs>
      <w:ind w:right="360"/>
      <w:rPr>
        <w:rFonts w:ascii="Open Sans" w:hAnsi="Open Sans"/>
      </w:rPr>
    </w:pPr>
  </w:p>
  <w:p w14:paraId="6AF8F6C5" w14:textId="77777777" w:rsidR="00FD243B" w:rsidRPr="005523FC" w:rsidRDefault="00FD243B" w:rsidP="00FD243B">
    <w:pPr>
      <w:pStyle w:val="Footer"/>
      <w:framePr w:wrap="none" w:vAnchor="text" w:hAnchor="page" w:x="10647" w:y="44"/>
      <w:rPr>
        <w:rStyle w:val="PageNumber"/>
        <w:rFonts w:ascii="Cambria" w:hAnsi="Cambria"/>
        <w:sz w:val="20"/>
        <w:szCs w:val="20"/>
      </w:rPr>
    </w:pPr>
    <w:r w:rsidRPr="005523FC">
      <w:rPr>
        <w:rStyle w:val="PageNumber"/>
        <w:rFonts w:ascii="Cambria" w:hAnsi="Cambria"/>
        <w:sz w:val="20"/>
        <w:szCs w:val="20"/>
      </w:rPr>
      <w:fldChar w:fldCharType="begin"/>
    </w:r>
    <w:r w:rsidRPr="005523FC">
      <w:rPr>
        <w:rStyle w:val="PageNumber"/>
        <w:rFonts w:ascii="Cambria" w:hAnsi="Cambria"/>
        <w:sz w:val="20"/>
        <w:szCs w:val="20"/>
      </w:rPr>
      <w:instrText xml:space="preserve">PAGE  </w:instrText>
    </w:r>
    <w:r w:rsidRPr="005523FC">
      <w:rPr>
        <w:rStyle w:val="PageNumber"/>
        <w:rFonts w:ascii="Cambria" w:hAnsi="Cambria"/>
        <w:sz w:val="20"/>
        <w:szCs w:val="20"/>
      </w:rPr>
      <w:fldChar w:fldCharType="separate"/>
    </w:r>
    <w:r w:rsidRPr="005523FC">
      <w:rPr>
        <w:rStyle w:val="PageNumber"/>
        <w:rFonts w:ascii="Cambria" w:hAnsi="Cambria"/>
        <w:noProof/>
        <w:sz w:val="20"/>
        <w:szCs w:val="20"/>
      </w:rPr>
      <w:t>3</w:t>
    </w:r>
    <w:r w:rsidRPr="005523FC">
      <w:rPr>
        <w:rStyle w:val="PageNumber"/>
        <w:rFonts w:ascii="Cambria" w:hAnsi="Cambria"/>
        <w:sz w:val="20"/>
        <w:szCs w:val="20"/>
      </w:rPr>
      <w:fldChar w:fldCharType="end"/>
    </w:r>
  </w:p>
  <w:p w14:paraId="331FD241" w14:textId="21C63B93" w:rsidR="009344D6" w:rsidRPr="005523FC" w:rsidRDefault="00D420A9" w:rsidP="009344D6">
    <w:pPr>
      <w:pStyle w:val="Footer"/>
      <w:tabs>
        <w:tab w:val="clear" w:pos="4819"/>
        <w:tab w:val="clear" w:pos="9638"/>
        <w:tab w:val="left" w:pos="2160"/>
      </w:tabs>
      <w:jc w:val="center"/>
      <w:rPr>
        <w:rFonts w:ascii="Cambria" w:hAnsi="Cambria"/>
        <w:sz w:val="21"/>
        <w:szCs w:val="21"/>
      </w:rPr>
    </w:pPr>
    <w:hyperlink r:id="rId1" w:history="1">
      <w:r w:rsidR="009344D6" w:rsidRPr="005523FC">
        <w:rPr>
          <w:rStyle w:val="Hyperlink"/>
          <w:rFonts w:ascii="Cambria" w:hAnsi="Cambria"/>
          <w:sz w:val="21"/>
          <w:szCs w:val="21"/>
        </w:rPr>
        <w:t>www.ercst.org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5A01" w14:textId="77777777" w:rsidR="00D420A9" w:rsidRDefault="00D420A9" w:rsidP="002D6057">
      <w:pPr>
        <w:spacing w:after="0" w:line="240" w:lineRule="auto"/>
      </w:pPr>
      <w:r>
        <w:separator/>
      </w:r>
    </w:p>
  </w:footnote>
  <w:footnote w:type="continuationSeparator" w:id="0">
    <w:p w14:paraId="403236FD" w14:textId="77777777" w:rsidR="00D420A9" w:rsidRDefault="00D420A9" w:rsidP="002D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0A0597" w:rsidRDefault="009A79CE" w:rsidP="009A79CE">
    <w:pPr>
      <w:pStyle w:val="Header"/>
    </w:pPr>
    <w:r>
      <w:rPr>
        <w:noProof/>
        <w:lang w:val="en-GB" w:eastAsia="en-GB"/>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599EC2D9" w14:textId="77777777" w:rsidR="00216D58" w:rsidRDefault="00D420A9" w:rsidP="001B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D9E68"/>
    <w:multiLevelType w:val="hybridMultilevel"/>
    <w:tmpl w:val="F0B6AE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46260FC"/>
    <w:multiLevelType w:val="hybridMultilevel"/>
    <w:tmpl w:val="E850C2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51C39CF"/>
    <w:multiLevelType w:val="hybridMultilevel"/>
    <w:tmpl w:val="FBA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F5F63EF"/>
    <w:multiLevelType w:val="hybridMultilevel"/>
    <w:tmpl w:val="0BB229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D7D3A"/>
    <w:multiLevelType w:val="hybridMultilevel"/>
    <w:tmpl w:val="CD282B0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631D6E"/>
    <w:multiLevelType w:val="hybridMultilevel"/>
    <w:tmpl w:val="51E8C712"/>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9"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12EAF"/>
    <w:multiLevelType w:val="hybridMultilevel"/>
    <w:tmpl w:val="E4F2A136"/>
    <w:lvl w:ilvl="0" w:tplc="01124DE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2" w15:restartNumberingAfterBreak="0">
    <w:nsid w:val="2E375F14"/>
    <w:multiLevelType w:val="hybridMultilevel"/>
    <w:tmpl w:val="973B4A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113F6"/>
    <w:multiLevelType w:val="hybridMultilevel"/>
    <w:tmpl w:val="F91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1446C"/>
    <w:multiLevelType w:val="hybridMultilevel"/>
    <w:tmpl w:val="68EED0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5D6815"/>
    <w:multiLevelType w:val="hybridMultilevel"/>
    <w:tmpl w:val="668A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B6B89"/>
    <w:multiLevelType w:val="hybridMultilevel"/>
    <w:tmpl w:val="E488F028"/>
    <w:lvl w:ilvl="0" w:tplc="0CAEAFD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45F86"/>
    <w:multiLevelType w:val="hybridMultilevel"/>
    <w:tmpl w:val="B5CE31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37030"/>
    <w:multiLevelType w:val="hybridMultilevel"/>
    <w:tmpl w:val="56B6004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2266911"/>
    <w:multiLevelType w:val="hybridMultilevel"/>
    <w:tmpl w:val="1FB49CF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385780B"/>
    <w:multiLevelType w:val="hybridMultilevel"/>
    <w:tmpl w:val="251C275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3"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4" w15:restartNumberingAfterBreak="0">
    <w:nsid w:val="481230FE"/>
    <w:multiLevelType w:val="hybridMultilevel"/>
    <w:tmpl w:val="9DCAD778"/>
    <w:lvl w:ilvl="0" w:tplc="DC9623DC">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F3827"/>
    <w:multiLevelType w:val="hybridMultilevel"/>
    <w:tmpl w:val="E89C2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6B5193"/>
    <w:multiLevelType w:val="hybridMultilevel"/>
    <w:tmpl w:val="5AB2C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4F78D8"/>
    <w:multiLevelType w:val="hybridMultilevel"/>
    <w:tmpl w:val="251AD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C0D17"/>
    <w:multiLevelType w:val="hybridMultilevel"/>
    <w:tmpl w:val="249A7EAC"/>
    <w:lvl w:ilvl="0" w:tplc="DC9623D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345511"/>
    <w:multiLevelType w:val="hybridMultilevel"/>
    <w:tmpl w:val="4A3AF64E"/>
    <w:lvl w:ilvl="0" w:tplc="D9785722">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15F5D"/>
    <w:multiLevelType w:val="hybridMultilevel"/>
    <w:tmpl w:val="9966594E"/>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4"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F5521"/>
    <w:multiLevelType w:val="hybridMultilevel"/>
    <w:tmpl w:val="4DDC4C6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6" w15:restartNumberingAfterBreak="0">
    <w:nsid w:val="6AF15FD7"/>
    <w:multiLevelType w:val="hybridMultilevel"/>
    <w:tmpl w:val="3252D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8"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0BB74F8"/>
    <w:multiLevelType w:val="hybridMultilevel"/>
    <w:tmpl w:val="23A240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E6E36"/>
    <w:multiLevelType w:val="hybridMultilevel"/>
    <w:tmpl w:val="C4EE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42737"/>
    <w:multiLevelType w:val="hybridMultilevel"/>
    <w:tmpl w:val="4A8C75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B7065"/>
    <w:multiLevelType w:val="hybridMultilevel"/>
    <w:tmpl w:val="219A70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0"/>
  </w:num>
  <w:num w:numId="2">
    <w:abstractNumId w:val="37"/>
  </w:num>
  <w:num w:numId="3">
    <w:abstractNumId w:val="11"/>
  </w:num>
  <w:num w:numId="4">
    <w:abstractNumId w:val="23"/>
  </w:num>
  <w:num w:numId="5">
    <w:abstractNumId w:val="4"/>
  </w:num>
  <w:num w:numId="6">
    <w:abstractNumId w:val="26"/>
  </w:num>
  <w:num w:numId="7">
    <w:abstractNumId w:val="13"/>
  </w:num>
  <w:num w:numId="8">
    <w:abstractNumId w:val="9"/>
  </w:num>
  <w:num w:numId="9">
    <w:abstractNumId w:val="44"/>
  </w:num>
  <w:num w:numId="10">
    <w:abstractNumId w:val="29"/>
  </w:num>
  <w:num w:numId="11">
    <w:abstractNumId w:val="17"/>
  </w:num>
  <w:num w:numId="12">
    <w:abstractNumId w:val="38"/>
  </w:num>
  <w:num w:numId="13">
    <w:abstractNumId w:val="45"/>
  </w:num>
  <w:num w:numId="14">
    <w:abstractNumId w:val="34"/>
  </w:num>
  <w:num w:numId="15">
    <w:abstractNumId w:val="6"/>
  </w:num>
  <w:num w:numId="16">
    <w:abstractNumId w:val="5"/>
  </w:num>
  <w:num w:numId="17">
    <w:abstractNumId w:val="1"/>
  </w:num>
  <w:num w:numId="18">
    <w:abstractNumId w:val="32"/>
  </w:num>
  <w:num w:numId="19">
    <w:abstractNumId w:val="36"/>
  </w:num>
  <w:num w:numId="20">
    <w:abstractNumId w:val="14"/>
  </w:num>
  <w:num w:numId="21">
    <w:abstractNumId w:val="30"/>
  </w:num>
  <w:num w:numId="22">
    <w:abstractNumId w:val="24"/>
  </w:num>
  <w:num w:numId="23">
    <w:abstractNumId w:val="2"/>
  </w:num>
  <w:num w:numId="24">
    <w:abstractNumId w:val="25"/>
  </w:num>
  <w:num w:numId="25">
    <w:abstractNumId w:val="41"/>
  </w:num>
  <w:num w:numId="26">
    <w:abstractNumId w:val="10"/>
  </w:num>
  <w:num w:numId="27">
    <w:abstractNumId w:val="27"/>
  </w:num>
  <w:num w:numId="28">
    <w:abstractNumId w:val="8"/>
  </w:num>
  <w:num w:numId="29">
    <w:abstractNumId w:val="33"/>
  </w:num>
  <w:num w:numId="30">
    <w:abstractNumId w:val="22"/>
  </w:num>
  <w:num w:numId="31">
    <w:abstractNumId w:val="20"/>
  </w:num>
  <w:num w:numId="32">
    <w:abstractNumId w:val="21"/>
  </w:num>
  <w:num w:numId="33">
    <w:abstractNumId w:val="7"/>
  </w:num>
  <w:num w:numId="34">
    <w:abstractNumId w:val="43"/>
  </w:num>
  <w:num w:numId="35">
    <w:abstractNumId w:val="0"/>
  </w:num>
  <w:num w:numId="36">
    <w:abstractNumId w:val="12"/>
  </w:num>
  <w:num w:numId="37">
    <w:abstractNumId w:val="35"/>
  </w:num>
  <w:num w:numId="38">
    <w:abstractNumId w:val="28"/>
  </w:num>
  <w:num w:numId="39">
    <w:abstractNumId w:val="39"/>
  </w:num>
  <w:num w:numId="40">
    <w:abstractNumId w:val="19"/>
  </w:num>
  <w:num w:numId="41">
    <w:abstractNumId w:val="18"/>
  </w:num>
  <w:num w:numId="42">
    <w:abstractNumId w:val="15"/>
  </w:num>
  <w:num w:numId="43">
    <w:abstractNumId w:val="16"/>
  </w:num>
  <w:num w:numId="44">
    <w:abstractNumId w:val="42"/>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4152"/>
    <w:rsid w:val="00015C67"/>
    <w:rsid w:val="00017863"/>
    <w:rsid w:val="00023EF1"/>
    <w:rsid w:val="000263AF"/>
    <w:rsid w:val="00027B47"/>
    <w:rsid w:val="000370DA"/>
    <w:rsid w:val="00037A16"/>
    <w:rsid w:val="000425A4"/>
    <w:rsid w:val="00043718"/>
    <w:rsid w:val="000533E5"/>
    <w:rsid w:val="000609D3"/>
    <w:rsid w:val="00060A09"/>
    <w:rsid w:val="000735F7"/>
    <w:rsid w:val="00074475"/>
    <w:rsid w:val="00074FD8"/>
    <w:rsid w:val="00081F9E"/>
    <w:rsid w:val="000937E6"/>
    <w:rsid w:val="00094E1B"/>
    <w:rsid w:val="000A168B"/>
    <w:rsid w:val="000A44AD"/>
    <w:rsid w:val="000A5A5B"/>
    <w:rsid w:val="000A73D1"/>
    <w:rsid w:val="000A7CB4"/>
    <w:rsid w:val="000B1FF6"/>
    <w:rsid w:val="000B5D20"/>
    <w:rsid w:val="000C6455"/>
    <w:rsid w:val="000C6AE8"/>
    <w:rsid w:val="000D65E6"/>
    <w:rsid w:val="000E5C86"/>
    <w:rsid w:val="000F25EB"/>
    <w:rsid w:val="000F7D3F"/>
    <w:rsid w:val="00103E91"/>
    <w:rsid w:val="001066E0"/>
    <w:rsid w:val="00111E08"/>
    <w:rsid w:val="00112587"/>
    <w:rsid w:val="001207EF"/>
    <w:rsid w:val="001215C2"/>
    <w:rsid w:val="00122AEC"/>
    <w:rsid w:val="001307E5"/>
    <w:rsid w:val="00131A08"/>
    <w:rsid w:val="001517B6"/>
    <w:rsid w:val="00156EF1"/>
    <w:rsid w:val="00161C67"/>
    <w:rsid w:val="001750FB"/>
    <w:rsid w:val="001756CD"/>
    <w:rsid w:val="001808A0"/>
    <w:rsid w:val="00184355"/>
    <w:rsid w:val="00186738"/>
    <w:rsid w:val="00195ADF"/>
    <w:rsid w:val="00195BB6"/>
    <w:rsid w:val="0019774F"/>
    <w:rsid w:val="001A01FD"/>
    <w:rsid w:val="001A4F1D"/>
    <w:rsid w:val="001A6C75"/>
    <w:rsid w:val="001B010D"/>
    <w:rsid w:val="001C3970"/>
    <w:rsid w:val="001C5C71"/>
    <w:rsid w:val="001C5ED6"/>
    <w:rsid w:val="001D4AA1"/>
    <w:rsid w:val="001D7A72"/>
    <w:rsid w:val="001E3630"/>
    <w:rsid w:val="001E749B"/>
    <w:rsid w:val="001F0ABA"/>
    <w:rsid w:val="001F132C"/>
    <w:rsid w:val="001F6BA3"/>
    <w:rsid w:val="00204051"/>
    <w:rsid w:val="00206895"/>
    <w:rsid w:val="00206B3B"/>
    <w:rsid w:val="00211AEC"/>
    <w:rsid w:val="002136C6"/>
    <w:rsid w:val="00214644"/>
    <w:rsid w:val="00217ACB"/>
    <w:rsid w:val="0022292A"/>
    <w:rsid w:val="00224C4B"/>
    <w:rsid w:val="00230A1E"/>
    <w:rsid w:val="00232E1C"/>
    <w:rsid w:val="002436F0"/>
    <w:rsid w:val="00243DDD"/>
    <w:rsid w:val="002452B8"/>
    <w:rsid w:val="002453E4"/>
    <w:rsid w:val="00247B15"/>
    <w:rsid w:val="0025040F"/>
    <w:rsid w:val="00254DEE"/>
    <w:rsid w:val="00257249"/>
    <w:rsid w:val="002572A1"/>
    <w:rsid w:val="002664B0"/>
    <w:rsid w:val="00271209"/>
    <w:rsid w:val="00286004"/>
    <w:rsid w:val="0028611C"/>
    <w:rsid w:val="002904D5"/>
    <w:rsid w:val="002923E6"/>
    <w:rsid w:val="002934AC"/>
    <w:rsid w:val="0029439D"/>
    <w:rsid w:val="002951D4"/>
    <w:rsid w:val="002A38D2"/>
    <w:rsid w:val="002A5654"/>
    <w:rsid w:val="002A7480"/>
    <w:rsid w:val="002B3B15"/>
    <w:rsid w:val="002B668B"/>
    <w:rsid w:val="002C06F4"/>
    <w:rsid w:val="002C3233"/>
    <w:rsid w:val="002C5280"/>
    <w:rsid w:val="002D2FB0"/>
    <w:rsid w:val="002D6057"/>
    <w:rsid w:val="002D6D6A"/>
    <w:rsid w:val="002D7A5A"/>
    <w:rsid w:val="002E0721"/>
    <w:rsid w:val="002E2FAA"/>
    <w:rsid w:val="002E779A"/>
    <w:rsid w:val="00302637"/>
    <w:rsid w:val="00303B0A"/>
    <w:rsid w:val="003066DE"/>
    <w:rsid w:val="003131BA"/>
    <w:rsid w:val="0031494B"/>
    <w:rsid w:val="003226D1"/>
    <w:rsid w:val="00327216"/>
    <w:rsid w:val="0032732A"/>
    <w:rsid w:val="0033188C"/>
    <w:rsid w:val="003357DF"/>
    <w:rsid w:val="00344626"/>
    <w:rsid w:val="00345ACE"/>
    <w:rsid w:val="0035074A"/>
    <w:rsid w:val="003720F8"/>
    <w:rsid w:val="003745F2"/>
    <w:rsid w:val="00391B97"/>
    <w:rsid w:val="00393FC3"/>
    <w:rsid w:val="00394BEF"/>
    <w:rsid w:val="003955DD"/>
    <w:rsid w:val="003967F9"/>
    <w:rsid w:val="00396B02"/>
    <w:rsid w:val="003A2918"/>
    <w:rsid w:val="003A598C"/>
    <w:rsid w:val="003A7FA2"/>
    <w:rsid w:val="003B0FC3"/>
    <w:rsid w:val="003B258A"/>
    <w:rsid w:val="003B6CEF"/>
    <w:rsid w:val="003B71BA"/>
    <w:rsid w:val="003C4DD1"/>
    <w:rsid w:val="003D3A85"/>
    <w:rsid w:val="003D729D"/>
    <w:rsid w:val="003E0930"/>
    <w:rsid w:val="003F0043"/>
    <w:rsid w:val="003F3339"/>
    <w:rsid w:val="003F38E9"/>
    <w:rsid w:val="003F406F"/>
    <w:rsid w:val="003F466A"/>
    <w:rsid w:val="003F632A"/>
    <w:rsid w:val="003F6E1D"/>
    <w:rsid w:val="003F76F5"/>
    <w:rsid w:val="004012D5"/>
    <w:rsid w:val="004048E4"/>
    <w:rsid w:val="004120CB"/>
    <w:rsid w:val="00412647"/>
    <w:rsid w:val="00413C34"/>
    <w:rsid w:val="004215FA"/>
    <w:rsid w:val="004248A5"/>
    <w:rsid w:val="00434D39"/>
    <w:rsid w:val="0043645D"/>
    <w:rsid w:val="00441742"/>
    <w:rsid w:val="004422BB"/>
    <w:rsid w:val="004439FB"/>
    <w:rsid w:val="004440D4"/>
    <w:rsid w:val="00444996"/>
    <w:rsid w:val="00455723"/>
    <w:rsid w:val="00460685"/>
    <w:rsid w:val="004616B4"/>
    <w:rsid w:val="00462365"/>
    <w:rsid w:val="004648F1"/>
    <w:rsid w:val="00471183"/>
    <w:rsid w:val="0047455C"/>
    <w:rsid w:val="00475FE9"/>
    <w:rsid w:val="0047687D"/>
    <w:rsid w:val="004902B1"/>
    <w:rsid w:val="004925E9"/>
    <w:rsid w:val="00496224"/>
    <w:rsid w:val="00497193"/>
    <w:rsid w:val="004A3B79"/>
    <w:rsid w:val="004A4149"/>
    <w:rsid w:val="004B24EA"/>
    <w:rsid w:val="004B5FFC"/>
    <w:rsid w:val="004B62C1"/>
    <w:rsid w:val="004B7D6B"/>
    <w:rsid w:val="004C3831"/>
    <w:rsid w:val="004C5F22"/>
    <w:rsid w:val="004D1F4A"/>
    <w:rsid w:val="004D26A8"/>
    <w:rsid w:val="004E11EA"/>
    <w:rsid w:val="004E351D"/>
    <w:rsid w:val="004E3B3F"/>
    <w:rsid w:val="004E4D9F"/>
    <w:rsid w:val="004F3B6D"/>
    <w:rsid w:val="004F4484"/>
    <w:rsid w:val="004F5008"/>
    <w:rsid w:val="004F7368"/>
    <w:rsid w:val="00501388"/>
    <w:rsid w:val="00501B92"/>
    <w:rsid w:val="00502519"/>
    <w:rsid w:val="0050547B"/>
    <w:rsid w:val="00526F15"/>
    <w:rsid w:val="00527D11"/>
    <w:rsid w:val="00536DDB"/>
    <w:rsid w:val="0053794F"/>
    <w:rsid w:val="005523FC"/>
    <w:rsid w:val="00564860"/>
    <w:rsid w:val="00565817"/>
    <w:rsid w:val="00566CD6"/>
    <w:rsid w:val="0058117E"/>
    <w:rsid w:val="0058292C"/>
    <w:rsid w:val="0058512E"/>
    <w:rsid w:val="0058760E"/>
    <w:rsid w:val="00592E46"/>
    <w:rsid w:val="00594C61"/>
    <w:rsid w:val="005A0666"/>
    <w:rsid w:val="005A4606"/>
    <w:rsid w:val="005B1441"/>
    <w:rsid w:val="005B3C5D"/>
    <w:rsid w:val="005C4A62"/>
    <w:rsid w:val="005C7C04"/>
    <w:rsid w:val="005D06A6"/>
    <w:rsid w:val="005D12F4"/>
    <w:rsid w:val="005D1939"/>
    <w:rsid w:val="005D3B5A"/>
    <w:rsid w:val="005D4FF5"/>
    <w:rsid w:val="005E7590"/>
    <w:rsid w:val="005F16CF"/>
    <w:rsid w:val="005F3421"/>
    <w:rsid w:val="005F3FBA"/>
    <w:rsid w:val="006017AC"/>
    <w:rsid w:val="0060389A"/>
    <w:rsid w:val="006161AC"/>
    <w:rsid w:val="00616426"/>
    <w:rsid w:val="006247C8"/>
    <w:rsid w:val="00626B55"/>
    <w:rsid w:val="00627724"/>
    <w:rsid w:val="00632F93"/>
    <w:rsid w:val="00634E6B"/>
    <w:rsid w:val="00640280"/>
    <w:rsid w:val="00641005"/>
    <w:rsid w:val="00641FA6"/>
    <w:rsid w:val="00643552"/>
    <w:rsid w:val="00644E8E"/>
    <w:rsid w:val="00654218"/>
    <w:rsid w:val="00660C04"/>
    <w:rsid w:val="00662253"/>
    <w:rsid w:val="006627B8"/>
    <w:rsid w:val="0066300E"/>
    <w:rsid w:val="00663E11"/>
    <w:rsid w:val="006811FC"/>
    <w:rsid w:val="00685157"/>
    <w:rsid w:val="00690EA2"/>
    <w:rsid w:val="00693E1A"/>
    <w:rsid w:val="0069790F"/>
    <w:rsid w:val="006A4D34"/>
    <w:rsid w:val="006A66DD"/>
    <w:rsid w:val="006B2BD1"/>
    <w:rsid w:val="006B5DF9"/>
    <w:rsid w:val="006B7DC3"/>
    <w:rsid w:val="006C0D09"/>
    <w:rsid w:val="006C3DF5"/>
    <w:rsid w:val="006C6672"/>
    <w:rsid w:val="006D074D"/>
    <w:rsid w:val="006D52C2"/>
    <w:rsid w:val="006E1243"/>
    <w:rsid w:val="006E451A"/>
    <w:rsid w:val="006E7518"/>
    <w:rsid w:val="006F0256"/>
    <w:rsid w:val="006F033B"/>
    <w:rsid w:val="006F6D69"/>
    <w:rsid w:val="00703541"/>
    <w:rsid w:val="0070392F"/>
    <w:rsid w:val="00703A6A"/>
    <w:rsid w:val="00704923"/>
    <w:rsid w:val="007078EF"/>
    <w:rsid w:val="007275CA"/>
    <w:rsid w:val="00730F35"/>
    <w:rsid w:val="0074434B"/>
    <w:rsid w:val="00754A03"/>
    <w:rsid w:val="00756720"/>
    <w:rsid w:val="00762E4A"/>
    <w:rsid w:val="00763173"/>
    <w:rsid w:val="007635F6"/>
    <w:rsid w:val="00764949"/>
    <w:rsid w:val="00771D0F"/>
    <w:rsid w:val="00777398"/>
    <w:rsid w:val="00780DD3"/>
    <w:rsid w:val="00781E4B"/>
    <w:rsid w:val="00784A91"/>
    <w:rsid w:val="0078631C"/>
    <w:rsid w:val="00791F44"/>
    <w:rsid w:val="0079500B"/>
    <w:rsid w:val="007A2FD6"/>
    <w:rsid w:val="007A5D85"/>
    <w:rsid w:val="007A767A"/>
    <w:rsid w:val="007B3759"/>
    <w:rsid w:val="007C1126"/>
    <w:rsid w:val="007C3DB2"/>
    <w:rsid w:val="007C47A2"/>
    <w:rsid w:val="007C6D37"/>
    <w:rsid w:val="007D02E4"/>
    <w:rsid w:val="007D2B60"/>
    <w:rsid w:val="007D39B8"/>
    <w:rsid w:val="007D7CF7"/>
    <w:rsid w:val="007E39B2"/>
    <w:rsid w:val="007E45CC"/>
    <w:rsid w:val="007F0BF9"/>
    <w:rsid w:val="007F42BB"/>
    <w:rsid w:val="007F5DF1"/>
    <w:rsid w:val="008005AE"/>
    <w:rsid w:val="008006C5"/>
    <w:rsid w:val="00802A37"/>
    <w:rsid w:val="00804A67"/>
    <w:rsid w:val="00804ADE"/>
    <w:rsid w:val="00816D49"/>
    <w:rsid w:val="00820CC9"/>
    <w:rsid w:val="008223A5"/>
    <w:rsid w:val="008327B8"/>
    <w:rsid w:val="008331D2"/>
    <w:rsid w:val="0084064B"/>
    <w:rsid w:val="00841A2D"/>
    <w:rsid w:val="00843553"/>
    <w:rsid w:val="00847B15"/>
    <w:rsid w:val="0085067C"/>
    <w:rsid w:val="008544AA"/>
    <w:rsid w:val="00854E76"/>
    <w:rsid w:val="008559A7"/>
    <w:rsid w:val="008625B7"/>
    <w:rsid w:val="008647AE"/>
    <w:rsid w:val="00870511"/>
    <w:rsid w:val="00871587"/>
    <w:rsid w:val="00873E03"/>
    <w:rsid w:val="00874B99"/>
    <w:rsid w:val="00884FD6"/>
    <w:rsid w:val="0088531B"/>
    <w:rsid w:val="00885E9C"/>
    <w:rsid w:val="008871AE"/>
    <w:rsid w:val="00890199"/>
    <w:rsid w:val="00892A90"/>
    <w:rsid w:val="008A4457"/>
    <w:rsid w:val="008B1535"/>
    <w:rsid w:val="008B52BA"/>
    <w:rsid w:val="008C34F9"/>
    <w:rsid w:val="008E2FB2"/>
    <w:rsid w:val="008E4B5E"/>
    <w:rsid w:val="008E4EAC"/>
    <w:rsid w:val="008E5C4B"/>
    <w:rsid w:val="008F1139"/>
    <w:rsid w:val="008F4EB0"/>
    <w:rsid w:val="00906767"/>
    <w:rsid w:val="009127B2"/>
    <w:rsid w:val="009128AA"/>
    <w:rsid w:val="00913EED"/>
    <w:rsid w:val="00917967"/>
    <w:rsid w:val="00921237"/>
    <w:rsid w:val="009239A8"/>
    <w:rsid w:val="00931557"/>
    <w:rsid w:val="009344D6"/>
    <w:rsid w:val="00937123"/>
    <w:rsid w:val="00937865"/>
    <w:rsid w:val="0094116F"/>
    <w:rsid w:val="00943F9D"/>
    <w:rsid w:val="009467A9"/>
    <w:rsid w:val="00946E01"/>
    <w:rsid w:val="0095637C"/>
    <w:rsid w:val="00956852"/>
    <w:rsid w:val="00957DB7"/>
    <w:rsid w:val="0096149A"/>
    <w:rsid w:val="00963014"/>
    <w:rsid w:val="00964AAB"/>
    <w:rsid w:val="009668A7"/>
    <w:rsid w:val="00971F41"/>
    <w:rsid w:val="0097383B"/>
    <w:rsid w:val="0097446B"/>
    <w:rsid w:val="00974D6D"/>
    <w:rsid w:val="00976D80"/>
    <w:rsid w:val="00980AB8"/>
    <w:rsid w:val="00982EA9"/>
    <w:rsid w:val="00990DBD"/>
    <w:rsid w:val="0099125E"/>
    <w:rsid w:val="009913B4"/>
    <w:rsid w:val="00994654"/>
    <w:rsid w:val="009972A1"/>
    <w:rsid w:val="00997E7B"/>
    <w:rsid w:val="009A10CE"/>
    <w:rsid w:val="009A17F8"/>
    <w:rsid w:val="009A3BC5"/>
    <w:rsid w:val="009A591D"/>
    <w:rsid w:val="009A61A7"/>
    <w:rsid w:val="009A79CE"/>
    <w:rsid w:val="009B711D"/>
    <w:rsid w:val="009C3D58"/>
    <w:rsid w:val="009E06E3"/>
    <w:rsid w:val="009E2B71"/>
    <w:rsid w:val="009E3221"/>
    <w:rsid w:val="009E3A61"/>
    <w:rsid w:val="009E4BEE"/>
    <w:rsid w:val="009F4525"/>
    <w:rsid w:val="00A00FC7"/>
    <w:rsid w:val="00A02D11"/>
    <w:rsid w:val="00A05A67"/>
    <w:rsid w:val="00A176D2"/>
    <w:rsid w:val="00A23E5F"/>
    <w:rsid w:val="00A25EDB"/>
    <w:rsid w:val="00A2628C"/>
    <w:rsid w:val="00A3031C"/>
    <w:rsid w:val="00A315F4"/>
    <w:rsid w:val="00A318DA"/>
    <w:rsid w:val="00A31E6D"/>
    <w:rsid w:val="00A44511"/>
    <w:rsid w:val="00A607E0"/>
    <w:rsid w:val="00A63441"/>
    <w:rsid w:val="00A6750E"/>
    <w:rsid w:val="00A70B8E"/>
    <w:rsid w:val="00A71E41"/>
    <w:rsid w:val="00A7229E"/>
    <w:rsid w:val="00A72515"/>
    <w:rsid w:val="00A80F36"/>
    <w:rsid w:val="00A83077"/>
    <w:rsid w:val="00A87FF6"/>
    <w:rsid w:val="00A91B6B"/>
    <w:rsid w:val="00A94605"/>
    <w:rsid w:val="00A97FA2"/>
    <w:rsid w:val="00AA3598"/>
    <w:rsid w:val="00AA5303"/>
    <w:rsid w:val="00AA64B0"/>
    <w:rsid w:val="00AB1915"/>
    <w:rsid w:val="00AB49BB"/>
    <w:rsid w:val="00AB6400"/>
    <w:rsid w:val="00AC5CA5"/>
    <w:rsid w:val="00AD06B3"/>
    <w:rsid w:val="00AD0D54"/>
    <w:rsid w:val="00AD60C7"/>
    <w:rsid w:val="00AD6C95"/>
    <w:rsid w:val="00AE2F8F"/>
    <w:rsid w:val="00AE4BC5"/>
    <w:rsid w:val="00AE70B7"/>
    <w:rsid w:val="00AF5114"/>
    <w:rsid w:val="00B03739"/>
    <w:rsid w:val="00B078C2"/>
    <w:rsid w:val="00B1004B"/>
    <w:rsid w:val="00B114BE"/>
    <w:rsid w:val="00B14E58"/>
    <w:rsid w:val="00B158C7"/>
    <w:rsid w:val="00B34FD4"/>
    <w:rsid w:val="00B35839"/>
    <w:rsid w:val="00B43221"/>
    <w:rsid w:val="00B43FA0"/>
    <w:rsid w:val="00B450BD"/>
    <w:rsid w:val="00B466A9"/>
    <w:rsid w:val="00B517EC"/>
    <w:rsid w:val="00B5237F"/>
    <w:rsid w:val="00B530D9"/>
    <w:rsid w:val="00B53F07"/>
    <w:rsid w:val="00B57032"/>
    <w:rsid w:val="00B639D8"/>
    <w:rsid w:val="00B64198"/>
    <w:rsid w:val="00B660AF"/>
    <w:rsid w:val="00B669E4"/>
    <w:rsid w:val="00B70E99"/>
    <w:rsid w:val="00B7553C"/>
    <w:rsid w:val="00B8074C"/>
    <w:rsid w:val="00B822DA"/>
    <w:rsid w:val="00B8428C"/>
    <w:rsid w:val="00B86C25"/>
    <w:rsid w:val="00B875B3"/>
    <w:rsid w:val="00B95A40"/>
    <w:rsid w:val="00BB0592"/>
    <w:rsid w:val="00BB4F8E"/>
    <w:rsid w:val="00BC2A6D"/>
    <w:rsid w:val="00BD563D"/>
    <w:rsid w:val="00BD6895"/>
    <w:rsid w:val="00BE06E3"/>
    <w:rsid w:val="00BE6B8B"/>
    <w:rsid w:val="00BF0F23"/>
    <w:rsid w:val="00BF4AD7"/>
    <w:rsid w:val="00BF4AE1"/>
    <w:rsid w:val="00C01FFE"/>
    <w:rsid w:val="00C02577"/>
    <w:rsid w:val="00C04177"/>
    <w:rsid w:val="00C0519D"/>
    <w:rsid w:val="00C07576"/>
    <w:rsid w:val="00C10B92"/>
    <w:rsid w:val="00C10E88"/>
    <w:rsid w:val="00C12324"/>
    <w:rsid w:val="00C16419"/>
    <w:rsid w:val="00C20C58"/>
    <w:rsid w:val="00C22AB2"/>
    <w:rsid w:val="00C265E2"/>
    <w:rsid w:val="00C27CA1"/>
    <w:rsid w:val="00C30DEA"/>
    <w:rsid w:val="00C31CAF"/>
    <w:rsid w:val="00C358D3"/>
    <w:rsid w:val="00C3621F"/>
    <w:rsid w:val="00C36E10"/>
    <w:rsid w:val="00C37A72"/>
    <w:rsid w:val="00C42103"/>
    <w:rsid w:val="00C45D7A"/>
    <w:rsid w:val="00C506DB"/>
    <w:rsid w:val="00C53C4D"/>
    <w:rsid w:val="00C55AC5"/>
    <w:rsid w:val="00C620D6"/>
    <w:rsid w:val="00C70ED4"/>
    <w:rsid w:val="00C804E8"/>
    <w:rsid w:val="00C81D2E"/>
    <w:rsid w:val="00C830D1"/>
    <w:rsid w:val="00C8501E"/>
    <w:rsid w:val="00C90F0D"/>
    <w:rsid w:val="00CA5881"/>
    <w:rsid w:val="00CA75F3"/>
    <w:rsid w:val="00CC2B0D"/>
    <w:rsid w:val="00CD277E"/>
    <w:rsid w:val="00CD5ABC"/>
    <w:rsid w:val="00CF3D83"/>
    <w:rsid w:val="00D05590"/>
    <w:rsid w:val="00D07718"/>
    <w:rsid w:val="00D1033F"/>
    <w:rsid w:val="00D121C9"/>
    <w:rsid w:val="00D1354F"/>
    <w:rsid w:val="00D13EFD"/>
    <w:rsid w:val="00D22231"/>
    <w:rsid w:val="00D25C44"/>
    <w:rsid w:val="00D25D6A"/>
    <w:rsid w:val="00D264A9"/>
    <w:rsid w:val="00D337BE"/>
    <w:rsid w:val="00D346E5"/>
    <w:rsid w:val="00D40C3C"/>
    <w:rsid w:val="00D420A9"/>
    <w:rsid w:val="00D5149E"/>
    <w:rsid w:val="00D54EC3"/>
    <w:rsid w:val="00D5640B"/>
    <w:rsid w:val="00D6144D"/>
    <w:rsid w:val="00D6529D"/>
    <w:rsid w:val="00D6686B"/>
    <w:rsid w:val="00D7685B"/>
    <w:rsid w:val="00D820AB"/>
    <w:rsid w:val="00D852B0"/>
    <w:rsid w:val="00D85666"/>
    <w:rsid w:val="00D97B9B"/>
    <w:rsid w:val="00DA1B54"/>
    <w:rsid w:val="00DA23EE"/>
    <w:rsid w:val="00DA261B"/>
    <w:rsid w:val="00DA7512"/>
    <w:rsid w:val="00DB3022"/>
    <w:rsid w:val="00DB4C5D"/>
    <w:rsid w:val="00DB57A4"/>
    <w:rsid w:val="00DB5E35"/>
    <w:rsid w:val="00DB6D46"/>
    <w:rsid w:val="00DC03C4"/>
    <w:rsid w:val="00DC0DBC"/>
    <w:rsid w:val="00DC2DD6"/>
    <w:rsid w:val="00DC2E0A"/>
    <w:rsid w:val="00DC4293"/>
    <w:rsid w:val="00DC4EB8"/>
    <w:rsid w:val="00DC4FDE"/>
    <w:rsid w:val="00DD3CB3"/>
    <w:rsid w:val="00DD4409"/>
    <w:rsid w:val="00DD4A0A"/>
    <w:rsid w:val="00DD4AA7"/>
    <w:rsid w:val="00DD573D"/>
    <w:rsid w:val="00DE452B"/>
    <w:rsid w:val="00DE73FA"/>
    <w:rsid w:val="00DF12A1"/>
    <w:rsid w:val="00DF2DDF"/>
    <w:rsid w:val="00DF7FC7"/>
    <w:rsid w:val="00E00C70"/>
    <w:rsid w:val="00E03830"/>
    <w:rsid w:val="00E155A3"/>
    <w:rsid w:val="00E17023"/>
    <w:rsid w:val="00E17042"/>
    <w:rsid w:val="00E21A73"/>
    <w:rsid w:val="00E25864"/>
    <w:rsid w:val="00E260BB"/>
    <w:rsid w:val="00E379D1"/>
    <w:rsid w:val="00E41BA6"/>
    <w:rsid w:val="00E513B9"/>
    <w:rsid w:val="00E51CB8"/>
    <w:rsid w:val="00E51E5E"/>
    <w:rsid w:val="00E54BD0"/>
    <w:rsid w:val="00E54C10"/>
    <w:rsid w:val="00E56DFD"/>
    <w:rsid w:val="00E57FE4"/>
    <w:rsid w:val="00E63348"/>
    <w:rsid w:val="00E64742"/>
    <w:rsid w:val="00E67F27"/>
    <w:rsid w:val="00E7082F"/>
    <w:rsid w:val="00E70EC7"/>
    <w:rsid w:val="00E74E41"/>
    <w:rsid w:val="00E7565F"/>
    <w:rsid w:val="00E84A74"/>
    <w:rsid w:val="00E86D82"/>
    <w:rsid w:val="00E87844"/>
    <w:rsid w:val="00E91410"/>
    <w:rsid w:val="00E931C1"/>
    <w:rsid w:val="00E93ED8"/>
    <w:rsid w:val="00EA35F0"/>
    <w:rsid w:val="00EA496F"/>
    <w:rsid w:val="00EA61B3"/>
    <w:rsid w:val="00EA666B"/>
    <w:rsid w:val="00EB354A"/>
    <w:rsid w:val="00EC128A"/>
    <w:rsid w:val="00ED42EB"/>
    <w:rsid w:val="00ED53E5"/>
    <w:rsid w:val="00EE2F4F"/>
    <w:rsid w:val="00EF1B7F"/>
    <w:rsid w:val="00EF1D29"/>
    <w:rsid w:val="00EF5B99"/>
    <w:rsid w:val="00EF7792"/>
    <w:rsid w:val="00EF7EE9"/>
    <w:rsid w:val="00F0365D"/>
    <w:rsid w:val="00F07B0F"/>
    <w:rsid w:val="00F11E36"/>
    <w:rsid w:val="00F27A39"/>
    <w:rsid w:val="00F33595"/>
    <w:rsid w:val="00F37225"/>
    <w:rsid w:val="00F44D0E"/>
    <w:rsid w:val="00F45D1F"/>
    <w:rsid w:val="00F475E8"/>
    <w:rsid w:val="00F5056A"/>
    <w:rsid w:val="00F55546"/>
    <w:rsid w:val="00F55987"/>
    <w:rsid w:val="00F66003"/>
    <w:rsid w:val="00F664A0"/>
    <w:rsid w:val="00F71A41"/>
    <w:rsid w:val="00F7438E"/>
    <w:rsid w:val="00F7521E"/>
    <w:rsid w:val="00F8336B"/>
    <w:rsid w:val="00F8665D"/>
    <w:rsid w:val="00F86D95"/>
    <w:rsid w:val="00F91696"/>
    <w:rsid w:val="00F95061"/>
    <w:rsid w:val="00F95F9F"/>
    <w:rsid w:val="00FA2B7C"/>
    <w:rsid w:val="00FB173C"/>
    <w:rsid w:val="00FB3D64"/>
    <w:rsid w:val="00FB6073"/>
    <w:rsid w:val="00FC1F6F"/>
    <w:rsid w:val="00FC66C6"/>
    <w:rsid w:val="00FD243B"/>
    <w:rsid w:val="00FE2B4F"/>
    <w:rsid w:val="00FE3039"/>
    <w:rsid w:val="00FE7B04"/>
    <w:rsid w:val="00FF3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057"/>
    <w:pPr>
      <w:spacing w:after="200" w:line="276" w:lineRule="auto"/>
    </w:pPr>
    <w:rPr>
      <w:rFonts w:eastAsiaTheme="minorEastAsia"/>
      <w:sz w:val="22"/>
      <w:szCs w:val="22"/>
      <w:lang w:val="en-US" w:eastAsia="zh-CN"/>
    </w:rPr>
  </w:style>
  <w:style w:type="paragraph" w:styleId="Heading3">
    <w:name w:val="heading 3"/>
    <w:basedOn w:val="Normal"/>
    <w:link w:val="Heading3Char"/>
    <w:uiPriority w:val="9"/>
    <w:qFormat/>
    <w:rsid w:val="00B14E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2D60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line="240" w:lineRule="auto"/>
    </w:pPr>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pPr>
      <w:spacing w:after="0" w:line="240" w:lineRule="auto"/>
    </w:pPr>
    <w:rPr>
      <w:sz w:val="24"/>
      <w:szCs w:val="24"/>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customStyle="1" w:styleId="Default">
    <w:name w:val="Default"/>
    <w:rsid w:val="00873E0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265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78364836">
      <w:bodyDiv w:val="1"/>
      <w:marLeft w:val="0"/>
      <w:marRight w:val="0"/>
      <w:marTop w:val="0"/>
      <w:marBottom w:val="0"/>
      <w:divBdr>
        <w:top w:val="none" w:sz="0" w:space="0" w:color="auto"/>
        <w:left w:val="none" w:sz="0" w:space="0" w:color="auto"/>
        <w:bottom w:val="none" w:sz="0" w:space="0" w:color="auto"/>
        <w:right w:val="none" w:sz="0" w:space="0" w:color="auto"/>
      </w:divBdr>
      <w:divsChild>
        <w:div w:id="182546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70880">
              <w:marLeft w:val="0"/>
              <w:marRight w:val="0"/>
              <w:marTop w:val="0"/>
              <w:marBottom w:val="0"/>
              <w:divBdr>
                <w:top w:val="none" w:sz="0" w:space="0" w:color="auto"/>
                <w:left w:val="none" w:sz="0" w:space="0" w:color="auto"/>
                <w:bottom w:val="none" w:sz="0" w:space="0" w:color="auto"/>
                <w:right w:val="none" w:sz="0" w:space="0" w:color="auto"/>
              </w:divBdr>
              <w:divsChild>
                <w:div w:id="1862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62452618">
      <w:bodyDiv w:val="1"/>
      <w:marLeft w:val="0"/>
      <w:marRight w:val="0"/>
      <w:marTop w:val="0"/>
      <w:marBottom w:val="0"/>
      <w:divBdr>
        <w:top w:val="none" w:sz="0" w:space="0" w:color="auto"/>
        <w:left w:val="none" w:sz="0" w:space="0" w:color="auto"/>
        <w:bottom w:val="none" w:sz="0" w:space="0" w:color="auto"/>
        <w:right w:val="none" w:sz="0" w:space="0" w:color="auto"/>
      </w:divBdr>
      <w:divsChild>
        <w:div w:id="836270770">
          <w:marLeft w:val="0"/>
          <w:marRight w:val="0"/>
          <w:marTop w:val="0"/>
          <w:marBottom w:val="0"/>
          <w:divBdr>
            <w:top w:val="none" w:sz="0" w:space="0" w:color="auto"/>
            <w:left w:val="none" w:sz="0" w:space="0" w:color="auto"/>
            <w:bottom w:val="none" w:sz="0" w:space="0" w:color="auto"/>
            <w:right w:val="none" w:sz="0" w:space="0" w:color="auto"/>
          </w:divBdr>
        </w:div>
      </w:divsChild>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700">
      <w:bodyDiv w:val="1"/>
      <w:marLeft w:val="0"/>
      <w:marRight w:val="0"/>
      <w:marTop w:val="0"/>
      <w:marBottom w:val="0"/>
      <w:divBdr>
        <w:top w:val="none" w:sz="0" w:space="0" w:color="auto"/>
        <w:left w:val="none" w:sz="0" w:space="0" w:color="auto"/>
        <w:bottom w:val="none" w:sz="0" w:space="0" w:color="auto"/>
        <w:right w:val="none" w:sz="0" w:space="0" w:color="auto"/>
      </w:divBdr>
    </w:div>
    <w:div w:id="597517779">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1727162">
      <w:bodyDiv w:val="1"/>
      <w:marLeft w:val="0"/>
      <w:marRight w:val="0"/>
      <w:marTop w:val="0"/>
      <w:marBottom w:val="0"/>
      <w:divBdr>
        <w:top w:val="none" w:sz="0" w:space="0" w:color="auto"/>
        <w:left w:val="none" w:sz="0" w:space="0" w:color="auto"/>
        <w:bottom w:val="none" w:sz="0" w:space="0" w:color="auto"/>
        <w:right w:val="none" w:sz="0" w:space="0" w:color="auto"/>
      </w:divBdr>
      <w:divsChild>
        <w:div w:id="98416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03640">
              <w:marLeft w:val="0"/>
              <w:marRight w:val="0"/>
              <w:marTop w:val="0"/>
              <w:marBottom w:val="0"/>
              <w:divBdr>
                <w:top w:val="none" w:sz="0" w:space="0" w:color="auto"/>
                <w:left w:val="none" w:sz="0" w:space="0" w:color="auto"/>
                <w:bottom w:val="none" w:sz="0" w:space="0" w:color="auto"/>
                <w:right w:val="none" w:sz="0" w:space="0" w:color="auto"/>
              </w:divBdr>
              <w:divsChild>
                <w:div w:id="81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876627894">
      <w:bodyDiv w:val="1"/>
      <w:marLeft w:val="0"/>
      <w:marRight w:val="0"/>
      <w:marTop w:val="0"/>
      <w:marBottom w:val="0"/>
      <w:divBdr>
        <w:top w:val="none" w:sz="0" w:space="0" w:color="auto"/>
        <w:left w:val="none" w:sz="0" w:space="0" w:color="auto"/>
        <w:bottom w:val="none" w:sz="0" w:space="0" w:color="auto"/>
        <w:right w:val="none" w:sz="0" w:space="0" w:color="auto"/>
      </w:divBdr>
      <w:divsChild>
        <w:div w:id="410853343">
          <w:marLeft w:val="0"/>
          <w:marRight w:val="0"/>
          <w:marTop w:val="0"/>
          <w:marBottom w:val="0"/>
          <w:divBdr>
            <w:top w:val="none" w:sz="0" w:space="0" w:color="auto"/>
            <w:left w:val="none" w:sz="0" w:space="0" w:color="auto"/>
            <w:bottom w:val="none" w:sz="0" w:space="0" w:color="auto"/>
            <w:right w:val="none" w:sz="0" w:space="0" w:color="auto"/>
          </w:divBdr>
        </w:div>
      </w:divsChild>
    </w:div>
    <w:div w:id="938835646">
      <w:bodyDiv w:val="1"/>
      <w:marLeft w:val="0"/>
      <w:marRight w:val="0"/>
      <w:marTop w:val="0"/>
      <w:marBottom w:val="0"/>
      <w:divBdr>
        <w:top w:val="none" w:sz="0" w:space="0" w:color="auto"/>
        <w:left w:val="none" w:sz="0" w:space="0" w:color="auto"/>
        <w:bottom w:val="none" w:sz="0" w:space="0" w:color="auto"/>
        <w:right w:val="none" w:sz="0" w:space="0" w:color="auto"/>
      </w:divBdr>
      <w:divsChild>
        <w:div w:id="99754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203877">
              <w:marLeft w:val="0"/>
              <w:marRight w:val="0"/>
              <w:marTop w:val="0"/>
              <w:marBottom w:val="0"/>
              <w:divBdr>
                <w:top w:val="none" w:sz="0" w:space="0" w:color="auto"/>
                <w:left w:val="none" w:sz="0" w:space="0" w:color="auto"/>
                <w:bottom w:val="none" w:sz="0" w:space="0" w:color="auto"/>
                <w:right w:val="none" w:sz="0" w:space="0" w:color="auto"/>
              </w:divBdr>
              <w:divsChild>
                <w:div w:id="354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85819302">
      <w:bodyDiv w:val="1"/>
      <w:marLeft w:val="0"/>
      <w:marRight w:val="0"/>
      <w:marTop w:val="0"/>
      <w:marBottom w:val="0"/>
      <w:divBdr>
        <w:top w:val="none" w:sz="0" w:space="0" w:color="auto"/>
        <w:left w:val="none" w:sz="0" w:space="0" w:color="auto"/>
        <w:bottom w:val="none" w:sz="0" w:space="0" w:color="auto"/>
        <w:right w:val="none" w:sz="0" w:space="0" w:color="auto"/>
      </w:divBdr>
      <w:divsChild>
        <w:div w:id="88795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013126">
              <w:marLeft w:val="0"/>
              <w:marRight w:val="0"/>
              <w:marTop w:val="0"/>
              <w:marBottom w:val="0"/>
              <w:divBdr>
                <w:top w:val="none" w:sz="0" w:space="0" w:color="auto"/>
                <w:left w:val="none" w:sz="0" w:space="0" w:color="auto"/>
                <w:bottom w:val="none" w:sz="0" w:space="0" w:color="auto"/>
                <w:right w:val="none" w:sz="0" w:space="0" w:color="auto"/>
              </w:divBdr>
              <w:divsChild>
                <w:div w:id="206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7120">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703482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265612">
              <w:marLeft w:val="0"/>
              <w:marRight w:val="0"/>
              <w:marTop w:val="0"/>
              <w:marBottom w:val="0"/>
              <w:divBdr>
                <w:top w:val="none" w:sz="0" w:space="0" w:color="auto"/>
                <w:left w:val="none" w:sz="0" w:space="0" w:color="auto"/>
                <w:bottom w:val="none" w:sz="0" w:space="0" w:color="auto"/>
                <w:right w:val="none" w:sz="0" w:space="0" w:color="auto"/>
              </w:divBdr>
              <w:divsChild>
                <w:div w:id="10092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2811687">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8612171">
      <w:bodyDiv w:val="1"/>
      <w:marLeft w:val="0"/>
      <w:marRight w:val="0"/>
      <w:marTop w:val="0"/>
      <w:marBottom w:val="0"/>
      <w:divBdr>
        <w:top w:val="none" w:sz="0" w:space="0" w:color="auto"/>
        <w:left w:val="none" w:sz="0" w:space="0" w:color="auto"/>
        <w:bottom w:val="none" w:sz="0" w:space="0" w:color="auto"/>
        <w:right w:val="none" w:sz="0" w:space="0" w:color="auto"/>
      </w:divBdr>
      <w:divsChild>
        <w:div w:id="1695838606">
          <w:marLeft w:val="0"/>
          <w:marRight w:val="0"/>
          <w:marTop w:val="0"/>
          <w:marBottom w:val="0"/>
          <w:divBdr>
            <w:top w:val="none" w:sz="0" w:space="0" w:color="auto"/>
            <w:left w:val="none" w:sz="0" w:space="0" w:color="auto"/>
            <w:bottom w:val="none" w:sz="0" w:space="0" w:color="auto"/>
            <w:right w:val="none" w:sz="0" w:space="0" w:color="auto"/>
          </w:divBdr>
          <w:divsChild>
            <w:div w:id="843283347">
              <w:marLeft w:val="0"/>
              <w:marRight w:val="0"/>
              <w:marTop w:val="0"/>
              <w:marBottom w:val="0"/>
              <w:divBdr>
                <w:top w:val="none" w:sz="0" w:space="0" w:color="auto"/>
                <w:left w:val="none" w:sz="0" w:space="0" w:color="auto"/>
                <w:bottom w:val="none" w:sz="0" w:space="0" w:color="auto"/>
                <w:right w:val="none" w:sz="0" w:space="0" w:color="auto"/>
              </w:divBdr>
              <w:divsChild>
                <w:div w:id="12287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2065131470">
      <w:bodyDiv w:val="1"/>
      <w:marLeft w:val="0"/>
      <w:marRight w:val="0"/>
      <w:marTop w:val="0"/>
      <w:marBottom w:val="0"/>
      <w:divBdr>
        <w:top w:val="none" w:sz="0" w:space="0" w:color="auto"/>
        <w:left w:val="none" w:sz="0" w:space="0" w:color="auto"/>
        <w:bottom w:val="none" w:sz="0" w:space="0" w:color="auto"/>
        <w:right w:val="none" w:sz="0" w:space="0" w:color="auto"/>
      </w:divBdr>
      <w:divsChild>
        <w:div w:id="44488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B34E-6EE8-9446-B13B-59E1469E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Marina Monciatti</cp:lastModifiedBy>
  <cp:revision>4</cp:revision>
  <cp:lastPrinted>2020-08-07T14:15:00Z</cp:lastPrinted>
  <dcterms:created xsi:type="dcterms:W3CDTF">2021-08-11T09:48:00Z</dcterms:created>
  <dcterms:modified xsi:type="dcterms:W3CDTF">2021-08-18T09:43:00Z</dcterms:modified>
</cp:coreProperties>
</file>