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14182" w14:textId="41FAC0AB" w:rsidR="00BB7CF7" w:rsidRPr="00A907E5" w:rsidRDefault="00BB7CF7" w:rsidP="00A907E5">
      <w:pPr>
        <w:spacing w:before="240" w:line="276" w:lineRule="auto"/>
        <w:ind w:left="601" w:right="624"/>
        <w:jc w:val="center"/>
        <w:rPr>
          <w:rFonts w:ascii="Times New Roman" w:hAnsi="Times New Roman" w:cs="Times New Roman"/>
          <w:b/>
          <w:bCs/>
          <w:sz w:val="32"/>
          <w:szCs w:val="32"/>
        </w:rPr>
      </w:pPr>
      <w:bookmarkStart w:id="0" w:name="_Hlk181797686"/>
      <w:r w:rsidRPr="00A907E5">
        <w:rPr>
          <w:rFonts w:ascii="Times New Roman" w:hAnsi="Times New Roman" w:cs="Times New Roman"/>
          <w:b/>
          <w:bCs/>
          <w:sz w:val="32"/>
          <w:szCs w:val="32"/>
        </w:rPr>
        <w:t xml:space="preserve">European Hydrogen Bank </w:t>
      </w:r>
      <w:r w:rsidR="00BD1639">
        <w:rPr>
          <w:rFonts w:ascii="Times New Roman" w:hAnsi="Times New Roman" w:cs="Times New Roman"/>
          <w:b/>
          <w:bCs/>
          <w:sz w:val="32"/>
          <w:szCs w:val="32"/>
        </w:rPr>
        <w:t>– Second Auction and Next Steps</w:t>
      </w:r>
    </w:p>
    <w:bookmarkEnd w:id="0"/>
    <w:p w14:paraId="105E64D1" w14:textId="5F6ACC2B" w:rsidR="00A907E5" w:rsidRDefault="00A907E5" w:rsidP="00A907E5">
      <w:pPr>
        <w:spacing w:line="276" w:lineRule="auto"/>
        <w:jc w:val="center"/>
        <w:rPr>
          <w:rFonts w:ascii="Times New Roman" w:hAnsi="Times New Roman" w:cs="Times New Roman"/>
          <w:b/>
        </w:rPr>
      </w:pPr>
      <w:r w:rsidRPr="00A907E5">
        <w:rPr>
          <w:rFonts w:ascii="Times New Roman" w:hAnsi="Times New Roman" w:cs="Times New Roman"/>
          <w:b/>
        </w:rPr>
        <w:t xml:space="preserve">*** </w:t>
      </w:r>
      <w:r w:rsidRPr="00A907E5">
        <w:rPr>
          <w:rFonts w:ascii="Times New Roman" w:hAnsi="Times New Roman" w:cs="Times New Roman"/>
        </w:rPr>
        <w:t xml:space="preserve">Draft Agenda </w:t>
      </w:r>
      <w:r w:rsidRPr="00A907E5">
        <w:rPr>
          <w:rFonts w:ascii="Times New Roman" w:hAnsi="Times New Roman" w:cs="Times New Roman"/>
          <w:b/>
        </w:rPr>
        <w:t>***</w:t>
      </w:r>
    </w:p>
    <w:p w14:paraId="23A83479" w14:textId="77777777" w:rsidR="00FC1E34" w:rsidRPr="00A907E5" w:rsidRDefault="00FC1E34" w:rsidP="00A907E5">
      <w:pPr>
        <w:spacing w:line="276" w:lineRule="auto"/>
        <w:jc w:val="center"/>
        <w:rPr>
          <w:rFonts w:ascii="Times New Roman" w:hAnsi="Times New Roman" w:cs="Times New Roman"/>
          <w:bCs/>
        </w:rPr>
      </w:pPr>
    </w:p>
    <w:p w14:paraId="41E68459" w14:textId="77777777" w:rsidR="00FC1E34" w:rsidRPr="00FC1E34" w:rsidRDefault="00FC1E34" w:rsidP="00FC1E34">
      <w:pPr>
        <w:spacing w:line="276" w:lineRule="auto"/>
        <w:jc w:val="center"/>
        <w:outlineLvl w:val="0"/>
        <w:rPr>
          <w:rFonts w:ascii="Times New Roman" w:hAnsi="Times New Roman" w:cs="Times New Roman"/>
          <w:bCs/>
          <w:i/>
          <w:iCs/>
          <w:color w:val="000000" w:themeColor="text1"/>
          <w:u w:val="single"/>
        </w:rPr>
      </w:pPr>
      <w:r w:rsidRPr="00FC1E34">
        <w:rPr>
          <w:rFonts w:ascii="Times New Roman" w:hAnsi="Times New Roman" w:cs="Times New Roman"/>
          <w:bCs/>
          <w:i/>
          <w:iCs/>
          <w:color w:val="000000" w:themeColor="text1"/>
          <w:u w:val="single"/>
        </w:rPr>
        <w:t>Speakers are currently under confirmation</w:t>
      </w:r>
    </w:p>
    <w:p w14:paraId="2BE8D44B" w14:textId="77777777" w:rsidR="00E7503C" w:rsidRPr="00A907E5" w:rsidRDefault="00E7503C" w:rsidP="00A907E5">
      <w:pPr>
        <w:spacing w:line="276" w:lineRule="auto"/>
        <w:ind w:left="158"/>
        <w:jc w:val="both"/>
        <w:rPr>
          <w:rFonts w:ascii="Times New Roman" w:hAnsi="Times New Roman" w:cs="Times New Roman"/>
          <w:bCs/>
          <w:sz w:val="24"/>
        </w:rPr>
      </w:pPr>
    </w:p>
    <w:p w14:paraId="3A78ABB6" w14:textId="506BE629" w:rsidR="000222D3" w:rsidRPr="00A907E5" w:rsidRDefault="00682626" w:rsidP="00907A56">
      <w:pPr>
        <w:ind w:left="158"/>
        <w:jc w:val="both"/>
        <w:rPr>
          <w:rFonts w:ascii="Times New Roman" w:hAnsi="Times New Roman" w:cs="Times New Roman"/>
          <w:bCs/>
          <w:sz w:val="24"/>
        </w:rPr>
      </w:pPr>
      <w:r w:rsidRPr="00A907E5">
        <w:rPr>
          <w:rFonts w:ascii="Times New Roman" w:hAnsi="Times New Roman" w:cs="Times New Roman"/>
          <w:b/>
          <w:sz w:val="24"/>
        </w:rPr>
        <w:t>Date</w:t>
      </w:r>
      <w:r w:rsidRPr="00A907E5">
        <w:rPr>
          <w:rFonts w:ascii="Times New Roman" w:hAnsi="Times New Roman" w:cs="Times New Roman"/>
          <w:bCs/>
          <w:sz w:val="24"/>
        </w:rPr>
        <w:t>:</w:t>
      </w:r>
      <w:r w:rsidRPr="00A907E5">
        <w:rPr>
          <w:rFonts w:ascii="Times New Roman" w:hAnsi="Times New Roman" w:cs="Times New Roman"/>
          <w:bCs/>
          <w:spacing w:val="-2"/>
          <w:sz w:val="24"/>
        </w:rPr>
        <w:t xml:space="preserve"> </w:t>
      </w:r>
      <w:r w:rsidR="00976F00">
        <w:rPr>
          <w:rFonts w:ascii="Times New Roman" w:hAnsi="Times New Roman" w:cs="Times New Roman"/>
          <w:bCs/>
          <w:spacing w:val="-2"/>
          <w:sz w:val="24"/>
        </w:rPr>
        <w:t>Thursday 19</w:t>
      </w:r>
      <w:r w:rsidR="00976F00" w:rsidRPr="00976F00">
        <w:rPr>
          <w:rFonts w:ascii="Times New Roman" w:hAnsi="Times New Roman" w:cs="Times New Roman"/>
          <w:bCs/>
          <w:spacing w:val="-2"/>
          <w:sz w:val="24"/>
          <w:vertAlign w:val="superscript"/>
        </w:rPr>
        <w:t>th</w:t>
      </w:r>
      <w:r w:rsidR="00CC1627">
        <w:rPr>
          <w:rFonts w:ascii="Times New Roman" w:hAnsi="Times New Roman" w:cs="Times New Roman"/>
          <w:bCs/>
          <w:spacing w:val="-2"/>
          <w:sz w:val="24"/>
        </w:rPr>
        <w:t xml:space="preserve"> June</w:t>
      </w:r>
      <w:r w:rsidR="00FC1E34">
        <w:rPr>
          <w:rFonts w:ascii="Times New Roman" w:hAnsi="Times New Roman" w:cs="Times New Roman"/>
          <w:bCs/>
          <w:spacing w:val="-2"/>
          <w:sz w:val="24"/>
        </w:rPr>
        <w:t xml:space="preserve"> 2025</w:t>
      </w:r>
    </w:p>
    <w:p w14:paraId="42604B18" w14:textId="6A31203F" w:rsidR="000222D3" w:rsidRPr="00A907E5" w:rsidRDefault="00E45017" w:rsidP="00907A56">
      <w:pPr>
        <w:spacing w:before="42"/>
        <w:ind w:left="158"/>
        <w:jc w:val="both"/>
        <w:rPr>
          <w:rFonts w:ascii="Times New Roman" w:hAnsi="Times New Roman" w:cs="Times New Roman"/>
          <w:bCs/>
          <w:sz w:val="24"/>
          <w:lang w:val="en-GB"/>
        </w:rPr>
      </w:pPr>
      <w:r w:rsidRPr="00A907E5">
        <w:rPr>
          <w:rFonts w:ascii="Times New Roman" w:hAnsi="Times New Roman" w:cs="Times New Roman"/>
          <w:b/>
          <w:sz w:val="24"/>
          <w:lang w:val="en-GB"/>
        </w:rPr>
        <w:t>Time</w:t>
      </w:r>
      <w:r w:rsidRPr="00A907E5">
        <w:rPr>
          <w:rFonts w:ascii="Times New Roman" w:hAnsi="Times New Roman" w:cs="Times New Roman"/>
          <w:bCs/>
          <w:sz w:val="24"/>
          <w:lang w:val="en-GB"/>
        </w:rPr>
        <w:t>:</w:t>
      </w:r>
      <w:r w:rsidR="00682626" w:rsidRPr="00A907E5">
        <w:rPr>
          <w:rFonts w:ascii="Times New Roman" w:hAnsi="Times New Roman" w:cs="Times New Roman"/>
          <w:bCs/>
          <w:spacing w:val="-2"/>
          <w:sz w:val="24"/>
          <w:lang w:val="en-GB"/>
        </w:rPr>
        <w:t xml:space="preserve"> </w:t>
      </w:r>
      <w:r w:rsidR="0097191E">
        <w:rPr>
          <w:rFonts w:ascii="Times New Roman" w:hAnsi="Times New Roman" w:cs="Times New Roman"/>
          <w:bCs/>
          <w:spacing w:val="-2"/>
          <w:sz w:val="24"/>
          <w:lang w:val="en-GB"/>
        </w:rPr>
        <w:t>10</w:t>
      </w:r>
      <w:r w:rsidR="00051346">
        <w:rPr>
          <w:rFonts w:ascii="Times New Roman" w:hAnsi="Times New Roman" w:cs="Times New Roman"/>
          <w:bCs/>
          <w:spacing w:val="-2"/>
          <w:sz w:val="24"/>
          <w:lang w:val="en-GB"/>
        </w:rPr>
        <w:t>.30</w:t>
      </w:r>
      <w:r w:rsidR="00D201F5" w:rsidRPr="00A907E5">
        <w:rPr>
          <w:rFonts w:ascii="Times New Roman" w:hAnsi="Times New Roman" w:cs="Times New Roman"/>
          <w:bCs/>
          <w:spacing w:val="-2"/>
          <w:sz w:val="24"/>
          <w:lang w:val="en-GB"/>
        </w:rPr>
        <w:t xml:space="preserve"> – 1</w:t>
      </w:r>
      <w:r w:rsidR="0097191E">
        <w:rPr>
          <w:rFonts w:ascii="Times New Roman" w:hAnsi="Times New Roman" w:cs="Times New Roman"/>
          <w:bCs/>
          <w:spacing w:val="-2"/>
          <w:sz w:val="24"/>
          <w:lang w:val="en-GB"/>
        </w:rPr>
        <w:t>2</w:t>
      </w:r>
      <w:r w:rsidR="00D201F5" w:rsidRPr="00A907E5">
        <w:rPr>
          <w:rFonts w:ascii="Times New Roman" w:hAnsi="Times New Roman" w:cs="Times New Roman"/>
          <w:bCs/>
          <w:spacing w:val="-2"/>
          <w:sz w:val="24"/>
          <w:lang w:val="en-GB"/>
        </w:rPr>
        <w:t>.</w:t>
      </w:r>
      <w:r w:rsidR="00051346">
        <w:rPr>
          <w:rFonts w:ascii="Times New Roman" w:hAnsi="Times New Roman" w:cs="Times New Roman"/>
          <w:bCs/>
          <w:spacing w:val="-2"/>
          <w:sz w:val="24"/>
          <w:lang w:val="en-GB"/>
        </w:rPr>
        <w:t>3</w:t>
      </w:r>
      <w:r w:rsidR="00D201F5" w:rsidRPr="00A907E5">
        <w:rPr>
          <w:rFonts w:ascii="Times New Roman" w:hAnsi="Times New Roman" w:cs="Times New Roman"/>
          <w:bCs/>
          <w:spacing w:val="-2"/>
          <w:sz w:val="24"/>
          <w:lang w:val="en-GB"/>
        </w:rPr>
        <w:t>0</w:t>
      </w:r>
      <w:r w:rsidR="00051346">
        <w:rPr>
          <w:rFonts w:ascii="Times New Roman" w:hAnsi="Times New Roman" w:cs="Times New Roman"/>
          <w:bCs/>
          <w:spacing w:val="-2"/>
          <w:sz w:val="24"/>
          <w:lang w:val="en-GB"/>
        </w:rPr>
        <w:t xml:space="preserve"> am</w:t>
      </w:r>
      <w:r w:rsidR="00D201F5" w:rsidRPr="00A907E5">
        <w:rPr>
          <w:rFonts w:ascii="Times New Roman" w:hAnsi="Times New Roman" w:cs="Times New Roman"/>
          <w:bCs/>
          <w:spacing w:val="-2"/>
          <w:sz w:val="24"/>
          <w:lang w:val="en-GB"/>
        </w:rPr>
        <w:t xml:space="preserve"> CET</w:t>
      </w:r>
      <w:r w:rsidR="00EF4AA2" w:rsidRPr="00A907E5">
        <w:rPr>
          <w:rFonts w:ascii="Times New Roman" w:hAnsi="Times New Roman" w:cs="Times New Roman"/>
          <w:bCs/>
          <w:sz w:val="24"/>
          <w:lang w:val="en-GB"/>
        </w:rPr>
        <w:t xml:space="preserve"> </w:t>
      </w:r>
    </w:p>
    <w:p w14:paraId="3C88D889" w14:textId="3758AAE2" w:rsidR="00E7503C" w:rsidRPr="00822922" w:rsidRDefault="00A733AF" w:rsidP="00822922">
      <w:pPr>
        <w:spacing w:before="43"/>
        <w:ind w:left="158"/>
        <w:jc w:val="both"/>
        <w:rPr>
          <w:rFonts w:ascii="Times New Roman" w:hAnsi="Times New Roman" w:cs="Times New Roman"/>
          <w:bCs/>
          <w:sz w:val="24"/>
          <w:lang w:val="en-GB"/>
        </w:rPr>
      </w:pPr>
      <w:r w:rsidRPr="00A907E5">
        <w:rPr>
          <w:rFonts w:ascii="Times New Roman" w:hAnsi="Times New Roman" w:cs="Times New Roman"/>
          <w:b/>
          <w:sz w:val="24"/>
          <w:lang w:val="en-GB"/>
        </w:rPr>
        <w:t>Location</w:t>
      </w:r>
      <w:r w:rsidRPr="00A907E5">
        <w:rPr>
          <w:rFonts w:ascii="Times New Roman" w:hAnsi="Times New Roman" w:cs="Times New Roman"/>
          <w:bCs/>
          <w:sz w:val="24"/>
          <w:lang w:val="en-GB"/>
        </w:rPr>
        <w:t>:</w:t>
      </w:r>
      <w:r w:rsidR="00682626" w:rsidRPr="00A907E5">
        <w:rPr>
          <w:rFonts w:ascii="Times New Roman" w:hAnsi="Times New Roman" w:cs="Times New Roman"/>
          <w:bCs/>
          <w:spacing w:val="-3"/>
          <w:sz w:val="24"/>
          <w:lang w:val="en-GB"/>
        </w:rPr>
        <w:t xml:space="preserve"> </w:t>
      </w:r>
      <w:r w:rsidR="00822922" w:rsidRPr="00822922">
        <w:rPr>
          <w:rFonts w:ascii="Times New Roman" w:hAnsi="Times New Roman" w:cs="Times New Roman"/>
          <w:sz w:val="24"/>
          <w:lang w:val="en-GB"/>
        </w:rPr>
        <w:t>ONLINE</w:t>
      </w:r>
      <w:r w:rsidR="00BB7CF7" w:rsidRPr="00822922">
        <w:rPr>
          <w:rFonts w:ascii="Times New Roman" w:hAnsi="Times New Roman" w:cs="Times New Roman"/>
          <w:sz w:val="24"/>
          <w:lang w:val="en-GB"/>
        </w:rPr>
        <w:t xml:space="preserve"> ONLY </w:t>
      </w:r>
    </w:p>
    <w:p w14:paraId="76FD720C" w14:textId="1715831A" w:rsidR="00DF39B6" w:rsidRPr="001A03B6" w:rsidRDefault="000553AB" w:rsidP="00DF39B6">
      <w:pPr>
        <w:pStyle w:val="ListParagraph"/>
        <w:spacing w:before="43"/>
        <w:ind w:left="518" w:firstLine="0"/>
        <w:jc w:val="both"/>
        <w:rPr>
          <w:rFonts w:ascii="Times New Roman" w:hAnsi="Times New Roman" w:cs="Times New Roman"/>
          <w:sz w:val="24"/>
          <w:lang w:val="en-GB"/>
        </w:rPr>
      </w:pPr>
      <w:r>
        <w:rPr>
          <w:rFonts w:ascii="Times New Roman" w:hAnsi="Times New Roman" w:cs="Times New Roman"/>
          <w:noProof/>
          <w:lang w:val="en-GB"/>
        </w:rPr>
        <mc:AlternateContent>
          <mc:Choice Requires="wps">
            <w:drawing>
              <wp:anchor distT="0" distB="0" distL="114300" distR="114300" simplePos="0" relativeHeight="487530495" behindDoc="1" locked="0" layoutInCell="1" allowOverlap="1" wp14:anchorId="40711D30" wp14:editId="76A8CCD2">
                <wp:simplePos x="0" y="0"/>
                <wp:positionH relativeFrom="column">
                  <wp:posOffset>-107950</wp:posOffset>
                </wp:positionH>
                <wp:positionV relativeFrom="paragraph">
                  <wp:posOffset>235585</wp:posOffset>
                </wp:positionV>
                <wp:extent cx="5683250" cy="5118100"/>
                <wp:effectExtent l="0" t="0" r="12700" b="25400"/>
                <wp:wrapNone/>
                <wp:docPr id="1395329131" name="Rectangle 6"/>
                <wp:cNvGraphicFramePr/>
                <a:graphic xmlns:a="http://schemas.openxmlformats.org/drawingml/2006/main">
                  <a:graphicData uri="http://schemas.microsoft.com/office/word/2010/wordprocessingShape">
                    <wps:wsp>
                      <wps:cNvSpPr/>
                      <wps:spPr>
                        <a:xfrm>
                          <a:off x="0" y="0"/>
                          <a:ext cx="5683250" cy="51181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7E138" id="Rectangle 6" o:spid="_x0000_s1026" style="position:absolute;margin-left:-8.5pt;margin-top:18.55pt;width:447.5pt;height:403pt;z-index:-157859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" fillcolor="white [3212]" strokecolor="black [3213]" strokeweight=".5pt"/>
            </w:pict>
          </mc:Fallback>
        </mc:AlternateContent>
      </w:r>
    </w:p>
    <w:p w14:paraId="14650A76" w14:textId="02CD3FCE" w:rsidR="001A03B6" w:rsidRPr="001A03B6" w:rsidRDefault="001A03B6" w:rsidP="001A03B6">
      <w:pPr>
        <w:pStyle w:val="BodyText"/>
        <w:spacing w:before="159" w:line="276" w:lineRule="auto"/>
        <w:ind w:left="158" w:right="176"/>
        <w:jc w:val="both"/>
        <w:rPr>
          <w:rFonts w:ascii="Times New Roman" w:hAnsi="Times New Roman" w:cs="Times New Roman"/>
          <w:noProof/>
          <w:lang w:val="en-GB"/>
        </w:rPr>
      </w:pPr>
      <w:r w:rsidRPr="001A03B6">
        <w:rPr>
          <w:rFonts w:ascii="Times New Roman" w:hAnsi="Times New Roman" w:cs="Times New Roman"/>
          <w:noProof/>
          <w:lang w:val="en-GB"/>
        </w:rPr>
        <w:t>The core aim of the Hydrogen Bank is to attract private investments in the EU and oversee hydrogen value chains while addressing initial investment challenges. On November 23, 2023, the first pilot auction under the Innovation Fund was launched. The results were published in April 2024, awarding funding to six renewable hydrogen projects. This funding aims to bridge the gap between the production costs of these projects and the price industrial users are willing to pay for renewable hydrogen.</w:t>
      </w:r>
      <w:r w:rsidR="00E47673">
        <w:rPr>
          <w:rFonts w:ascii="Times New Roman" w:hAnsi="Times New Roman" w:cs="Times New Roman"/>
          <w:noProof/>
          <w:lang w:val="en-GB"/>
        </w:rPr>
        <w:t xml:space="preserve"> </w:t>
      </w:r>
      <w:r w:rsidR="00E47673" w:rsidRPr="00E47673">
        <w:rPr>
          <w:rFonts w:ascii="Times New Roman" w:hAnsi="Times New Roman" w:cs="Times New Roman"/>
          <w:noProof/>
        </w:rPr>
        <w:t xml:space="preserve">Germany </w:t>
      </w:r>
      <w:r w:rsidR="00E47673">
        <w:rPr>
          <w:rFonts w:ascii="Times New Roman" w:hAnsi="Times New Roman" w:cs="Times New Roman"/>
          <w:noProof/>
        </w:rPr>
        <w:t>was</w:t>
      </w:r>
      <w:r w:rsidR="00E47673" w:rsidRPr="00E47673">
        <w:rPr>
          <w:rFonts w:ascii="Times New Roman" w:hAnsi="Times New Roman" w:cs="Times New Roman"/>
          <w:noProof/>
        </w:rPr>
        <w:t xml:space="preserve"> the first Member State to </w:t>
      </w:r>
      <w:r w:rsidR="00E47673">
        <w:rPr>
          <w:rFonts w:ascii="Times New Roman" w:hAnsi="Times New Roman" w:cs="Times New Roman"/>
          <w:noProof/>
        </w:rPr>
        <w:t>join</w:t>
      </w:r>
      <w:r w:rsidR="00E47673" w:rsidRPr="00E47673">
        <w:rPr>
          <w:rFonts w:ascii="Times New Roman" w:hAnsi="Times New Roman" w:cs="Times New Roman"/>
          <w:noProof/>
        </w:rPr>
        <w:t xml:space="preserve"> the EU's “Auctions-as-a-Service” scheme</w:t>
      </w:r>
      <w:r w:rsidR="00E47673">
        <w:rPr>
          <w:rFonts w:ascii="Times New Roman" w:hAnsi="Times New Roman" w:cs="Times New Roman"/>
          <w:noProof/>
        </w:rPr>
        <w:t>,</w:t>
      </w:r>
      <w:r w:rsidR="00E47673" w:rsidRPr="00E47673">
        <w:rPr>
          <w:rFonts w:ascii="Times New Roman" w:hAnsi="Times New Roman" w:cs="Times New Roman"/>
          <w:noProof/>
        </w:rPr>
        <w:t> </w:t>
      </w:r>
      <w:r w:rsidR="00E47673">
        <w:rPr>
          <w:rFonts w:ascii="Times New Roman" w:hAnsi="Times New Roman" w:cs="Times New Roman"/>
          <w:noProof/>
        </w:rPr>
        <w:t xml:space="preserve">which </w:t>
      </w:r>
      <w:r w:rsidR="00E47673" w:rsidRPr="00E47673">
        <w:rPr>
          <w:rFonts w:ascii="Times New Roman" w:hAnsi="Times New Roman" w:cs="Times New Roman"/>
          <w:noProof/>
        </w:rPr>
        <w:t>enables Member States to finance additional projects participating in the auction that didn’t receive Innovation Fund support, avoiding the need to run separate national auctions.</w:t>
      </w:r>
    </w:p>
    <w:p w14:paraId="034F173B" w14:textId="77777777" w:rsidR="001A03B6" w:rsidRPr="001A03B6" w:rsidRDefault="001A03B6" w:rsidP="001A03B6">
      <w:pPr>
        <w:pStyle w:val="BodyText"/>
        <w:spacing w:before="159" w:line="276" w:lineRule="auto"/>
        <w:ind w:left="158" w:right="176"/>
        <w:jc w:val="both"/>
        <w:rPr>
          <w:rFonts w:ascii="Times New Roman" w:hAnsi="Times New Roman" w:cs="Times New Roman"/>
          <w:noProof/>
          <w:lang w:val="en-GB"/>
        </w:rPr>
      </w:pPr>
      <w:r w:rsidRPr="001A03B6">
        <w:rPr>
          <w:rFonts w:ascii="Times New Roman" w:hAnsi="Times New Roman" w:cs="Times New Roman"/>
          <w:noProof/>
          <w:lang w:val="en-GB"/>
        </w:rPr>
        <w:t>The European Commission has announced a second auction in 2024 with revised terms and conditions. Key features of the updated terms and conditions include:</w:t>
      </w:r>
    </w:p>
    <w:p w14:paraId="0C3AD50E" w14:textId="77777777" w:rsidR="001A03B6" w:rsidRPr="001A03B6" w:rsidRDefault="001A03B6" w:rsidP="001A03B6">
      <w:pPr>
        <w:pStyle w:val="BodyText"/>
        <w:numPr>
          <w:ilvl w:val="0"/>
          <w:numId w:val="13"/>
        </w:numPr>
        <w:spacing w:before="159" w:line="276" w:lineRule="auto"/>
        <w:ind w:right="176"/>
        <w:jc w:val="both"/>
        <w:rPr>
          <w:rFonts w:ascii="Times New Roman" w:hAnsi="Times New Roman" w:cs="Times New Roman"/>
          <w:noProof/>
          <w:lang w:val="en-GB"/>
        </w:rPr>
      </w:pPr>
      <w:r w:rsidRPr="001A03B6">
        <w:rPr>
          <w:rFonts w:ascii="Times New Roman" w:hAnsi="Times New Roman" w:cs="Times New Roman"/>
          <w:noProof/>
          <w:lang w:val="en-GB"/>
        </w:rPr>
        <w:t>New resilience requirements;</w:t>
      </w:r>
    </w:p>
    <w:p w14:paraId="480C2A6B" w14:textId="77777777" w:rsidR="001A03B6" w:rsidRPr="001A03B6" w:rsidRDefault="001A03B6" w:rsidP="001A03B6">
      <w:pPr>
        <w:pStyle w:val="BodyText"/>
        <w:numPr>
          <w:ilvl w:val="0"/>
          <w:numId w:val="13"/>
        </w:numPr>
        <w:spacing w:before="159" w:line="276" w:lineRule="auto"/>
        <w:ind w:right="176"/>
        <w:jc w:val="both"/>
        <w:rPr>
          <w:rFonts w:ascii="Times New Roman" w:hAnsi="Times New Roman" w:cs="Times New Roman"/>
          <w:noProof/>
          <w:lang w:val="en-GB"/>
        </w:rPr>
      </w:pPr>
      <w:r w:rsidRPr="001A03B6">
        <w:rPr>
          <w:rFonts w:ascii="Times New Roman" w:hAnsi="Times New Roman" w:cs="Times New Roman"/>
          <w:noProof/>
          <w:lang w:val="en-GB"/>
        </w:rPr>
        <w:t>Evaluation based on a new criterion: “Achieving security of supply of essential goods and contributing to Europe’s industrial leadership and competitiveness”;</w:t>
      </w:r>
    </w:p>
    <w:p w14:paraId="15C41B6A" w14:textId="77777777" w:rsidR="001A03B6" w:rsidRPr="001A03B6" w:rsidRDefault="001A03B6" w:rsidP="001A03B6">
      <w:pPr>
        <w:pStyle w:val="BodyText"/>
        <w:numPr>
          <w:ilvl w:val="0"/>
          <w:numId w:val="13"/>
        </w:numPr>
        <w:spacing w:before="159" w:line="276" w:lineRule="auto"/>
        <w:ind w:right="176"/>
        <w:jc w:val="both"/>
        <w:rPr>
          <w:rFonts w:ascii="Times New Roman" w:hAnsi="Times New Roman" w:cs="Times New Roman"/>
          <w:noProof/>
          <w:lang w:val="en-GB"/>
        </w:rPr>
      </w:pPr>
      <w:r w:rsidRPr="001A03B6">
        <w:rPr>
          <w:rFonts w:ascii="Times New Roman" w:hAnsi="Times New Roman" w:cs="Times New Roman"/>
          <w:noProof/>
          <w:lang w:val="en-GB"/>
        </w:rPr>
        <w:t>Higher maturity level requirements for applications;</w:t>
      </w:r>
    </w:p>
    <w:p w14:paraId="1F5C5FD1" w14:textId="77777777" w:rsidR="001A03B6" w:rsidRPr="001A03B6" w:rsidRDefault="001A03B6" w:rsidP="001A03B6">
      <w:pPr>
        <w:pStyle w:val="BodyText"/>
        <w:numPr>
          <w:ilvl w:val="0"/>
          <w:numId w:val="13"/>
        </w:numPr>
        <w:spacing w:before="159" w:line="276" w:lineRule="auto"/>
        <w:ind w:right="176"/>
        <w:jc w:val="both"/>
        <w:rPr>
          <w:rFonts w:ascii="Times New Roman" w:hAnsi="Times New Roman" w:cs="Times New Roman"/>
          <w:noProof/>
          <w:lang w:val="en-GB"/>
        </w:rPr>
      </w:pPr>
      <w:r w:rsidRPr="001A03B6">
        <w:rPr>
          <w:rFonts w:ascii="Times New Roman" w:hAnsi="Times New Roman" w:cs="Times New Roman"/>
          <w:noProof/>
          <w:lang w:val="en-GB"/>
        </w:rPr>
        <w:t>A revised price ceiling;</w:t>
      </w:r>
    </w:p>
    <w:p w14:paraId="35D49225" w14:textId="77777777" w:rsidR="001A03B6" w:rsidRPr="001A03B6" w:rsidRDefault="001A03B6" w:rsidP="001A03B6">
      <w:pPr>
        <w:pStyle w:val="BodyText"/>
        <w:numPr>
          <w:ilvl w:val="0"/>
          <w:numId w:val="13"/>
        </w:numPr>
        <w:spacing w:before="159" w:line="276" w:lineRule="auto"/>
        <w:ind w:right="176"/>
        <w:jc w:val="both"/>
        <w:rPr>
          <w:rFonts w:ascii="Times New Roman" w:hAnsi="Times New Roman" w:cs="Times New Roman"/>
          <w:noProof/>
          <w:lang w:val="en-GB"/>
        </w:rPr>
      </w:pPr>
      <w:r w:rsidRPr="001A03B6">
        <w:rPr>
          <w:rFonts w:ascii="Times New Roman" w:hAnsi="Times New Roman" w:cs="Times New Roman"/>
          <w:noProof/>
          <w:lang w:val="en-GB"/>
        </w:rPr>
        <w:t>A dedicated budget of €200 million for projects supplying their production to off-takers in the maritime sector.</w:t>
      </w:r>
    </w:p>
    <w:p w14:paraId="7E9CBB9A" w14:textId="59339F41" w:rsidR="00D60059" w:rsidRDefault="001A03B6" w:rsidP="001A03B6">
      <w:pPr>
        <w:pStyle w:val="BodyText"/>
        <w:spacing w:before="159" w:line="276" w:lineRule="auto"/>
        <w:ind w:left="158" w:right="176"/>
        <w:jc w:val="both"/>
        <w:rPr>
          <w:rFonts w:ascii="Times New Roman" w:hAnsi="Times New Roman" w:cs="Times New Roman"/>
          <w:noProof/>
          <w:lang w:val="en-GB"/>
        </w:rPr>
      </w:pPr>
      <w:r w:rsidRPr="001A03B6">
        <w:rPr>
          <w:rFonts w:ascii="Times New Roman" w:hAnsi="Times New Roman" w:cs="Times New Roman"/>
          <w:noProof/>
          <w:lang w:val="en-GB"/>
        </w:rPr>
        <w:t>On December 3, 2024, the second auction was launched. Bidders had until February 20, 2025, to submit applications.</w:t>
      </w:r>
      <w:r w:rsidR="00D60059">
        <w:rPr>
          <w:rFonts w:ascii="Times New Roman" w:hAnsi="Times New Roman" w:cs="Times New Roman"/>
          <w:noProof/>
          <w:lang w:val="en-GB"/>
        </w:rPr>
        <w:t xml:space="preserve"> </w:t>
      </w:r>
      <w:r w:rsidR="00D60059" w:rsidRPr="00D60059">
        <w:rPr>
          <w:rFonts w:ascii="Times New Roman" w:hAnsi="Times New Roman" w:cs="Times New Roman"/>
          <w:noProof/>
          <w:lang w:val="en-GB"/>
        </w:rPr>
        <w:t>Spain, Lithuania and Austria</w:t>
      </w:r>
      <w:r w:rsidR="00D60059">
        <w:rPr>
          <w:rFonts w:ascii="Times New Roman" w:hAnsi="Times New Roman" w:cs="Times New Roman"/>
          <w:noProof/>
          <w:lang w:val="en-GB"/>
        </w:rPr>
        <w:t xml:space="preserve"> are participating </w:t>
      </w:r>
      <w:r w:rsidR="00D60059" w:rsidRPr="00D60059">
        <w:rPr>
          <w:rFonts w:ascii="Times New Roman" w:hAnsi="Times New Roman" w:cs="Times New Roman"/>
          <w:noProof/>
        </w:rPr>
        <w:t xml:space="preserve">in the </w:t>
      </w:r>
      <w:r w:rsidR="000553AB">
        <w:rPr>
          <w:rFonts w:ascii="Times New Roman" w:hAnsi="Times New Roman" w:cs="Times New Roman"/>
          <w:noProof/>
          <w:lang w:val="en-GB"/>
        </w:rPr>
        <w:lastRenderedPageBreak/>
        <mc:AlternateContent>
          <mc:Choice Requires="wps">
            <w:drawing>
              <wp:anchor distT="0" distB="0" distL="114300" distR="114300" simplePos="0" relativeHeight="487537664" behindDoc="1" locked="0" layoutInCell="1" allowOverlap="1" wp14:anchorId="3297375F" wp14:editId="0BC634E5">
                <wp:simplePos x="0" y="0"/>
                <wp:positionH relativeFrom="margin">
                  <wp:posOffset>-82550</wp:posOffset>
                </wp:positionH>
                <wp:positionV relativeFrom="paragraph">
                  <wp:posOffset>-169545</wp:posOffset>
                </wp:positionV>
                <wp:extent cx="5683250" cy="3111500"/>
                <wp:effectExtent l="0" t="0" r="12700" b="12700"/>
                <wp:wrapNone/>
                <wp:docPr id="1396889221" name="Rectangle 6"/>
                <wp:cNvGraphicFramePr/>
                <a:graphic xmlns:a="http://schemas.openxmlformats.org/drawingml/2006/main">
                  <a:graphicData uri="http://schemas.microsoft.com/office/word/2010/wordprocessingShape">
                    <wps:wsp>
                      <wps:cNvSpPr/>
                      <wps:spPr>
                        <a:xfrm>
                          <a:off x="0" y="0"/>
                          <a:ext cx="5683250" cy="31115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E008C" id="Rectangle 6" o:spid="_x0000_s1026" style="position:absolute;margin-left:-6.5pt;margin-top:-13.35pt;width:447.5pt;height:245pt;z-index:-1577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" fillcolor="white [3212]" strokecolor="black [3213]" strokeweight=".5pt">
                <w10:wrap anchorx="margin"/>
              </v:rect>
            </w:pict>
          </mc:Fallback>
        </mc:AlternateContent>
      </w:r>
      <w:r w:rsidR="00D60059" w:rsidRPr="00D60059">
        <w:rPr>
          <w:rFonts w:ascii="Times New Roman" w:hAnsi="Times New Roman" w:cs="Times New Roman"/>
          <w:noProof/>
        </w:rPr>
        <w:t>Hydrogen Bank’s ‘Auctions-as-a-Service’ scheme for this second auction.</w:t>
      </w:r>
      <w:r w:rsidR="00D60059">
        <w:rPr>
          <w:rFonts w:ascii="Times New Roman" w:hAnsi="Times New Roman" w:cs="Times New Roman"/>
          <w:noProof/>
          <w:lang w:val="en-GB"/>
        </w:rPr>
        <w:t xml:space="preserve"> </w:t>
      </w:r>
      <w:r w:rsidR="00DF39B6">
        <w:rPr>
          <w:rFonts w:ascii="Times New Roman" w:hAnsi="Times New Roman" w:cs="Times New Roman"/>
          <w:noProof/>
          <w:lang w:val="en-GB"/>
        </w:rPr>
        <w:t xml:space="preserve"> </w:t>
      </w:r>
    </w:p>
    <w:p w14:paraId="36F75847" w14:textId="69DD697F" w:rsidR="001A03B6" w:rsidRPr="001A03B6" w:rsidRDefault="00DF39B6" w:rsidP="001A03B6">
      <w:pPr>
        <w:pStyle w:val="BodyText"/>
        <w:spacing w:before="159" w:line="276" w:lineRule="auto"/>
        <w:ind w:left="158" w:right="176"/>
        <w:jc w:val="both"/>
        <w:rPr>
          <w:rFonts w:ascii="Times New Roman" w:hAnsi="Times New Roman" w:cs="Times New Roman"/>
          <w:noProof/>
          <w:lang w:val="en-GB"/>
        </w:rPr>
      </w:pPr>
      <w:r>
        <w:rPr>
          <w:rFonts w:ascii="Times New Roman" w:hAnsi="Times New Roman" w:cs="Times New Roman"/>
          <w:noProof/>
          <w:lang w:val="en-GB"/>
        </w:rPr>
        <w:t xml:space="preserve">On March 7, 2025 the EU Commission announced that the </w:t>
      </w:r>
      <w:r w:rsidRPr="00DF39B6">
        <w:rPr>
          <w:rFonts w:ascii="Times New Roman" w:hAnsi="Times New Roman" w:cs="Times New Roman"/>
          <w:noProof/>
          <w:lang w:val="en-GB"/>
        </w:rPr>
        <w:t>European Hydrogen Bank auction receiv</w:t>
      </w:r>
      <w:r>
        <w:rPr>
          <w:rFonts w:ascii="Times New Roman" w:hAnsi="Times New Roman" w:cs="Times New Roman"/>
          <w:noProof/>
          <w:lang w:val="en-GB"/>
        </w:rPr>
        <w:t>d</w:t>
      </w:r>
      <w:r w:rsidRPr="00DF39B6">
        <w:rPr>
          <w:rFonts w:ascii="Times New Roman" w:hAnsi="Times New Roman" w:cs="Times New Roman"/>
          <w:noProof/>
          <w:lang w:val="en-GB"/>
        </w:rPr>
        <w:t xml:space="preserve"> 61 bids for Innovation Fund support, including 8 maritime projects</w:t>
      </w:r>
      <w:r>
        <w:rPr>
          <w:rFonts w:ascii="Times New Roman" w:hAnsi="Times New Roman" w:cs="Times New Roman"/>
          <w:noProof/>
          <w:lang w:val="en-GB"/>
        </w:rPr>
        <w:t xml:space="preserve">. </w:t>
      </w:r>
      <w:r w:rsidRPr="00DF39B6">
        <w:rPr>
          <w:rFonts w:ascii="Times New Roman" w:hAnsi="Times New Roman" w:cs="Times New Roman"/>
          <w:noProof/>
        </w:rPr>
        <w:t>The European Climate, Infrastructure and Environment Executive Agency (CINEA)</w:t>
      </w:r>
      <w:r>
        <w:rPr>
          <w:rFonts w:ascii="Times New Roman" w:hAnsi="Times New Roman" w:cs="Times New Roman"/>
          <w:noProof/>
        </w:rPr>
        <w:t xml:space="preserve"> </w:t>
      </w:r>
      <w:r w:rsidRPr="00DF39B6">
        <w:rPr>
          <w:rFonts w:ascii="Times New Roman" w:hAnsi="Times New Roman" w:cs="Times New Roman"/>
          <w:noProof/>
        </w:rPr>
        <w:t>evaluat</w:t>
      </w:r>
      <w:r>
        <w:rPr>
          <w:rFonts w:ascii="Times New Roman" w:hAnsi="Times New Roman" w:cs="Times New Roman"/>
          <w:noProof/>
        </w:rPr>
        <w:t>ed</w:t>
      </w:r>
      <w:r w:rsidRPr="00DF39B6">
        <w:rPr>
          <w:rFonts w:ascii="Times New Roman" w:hAnsi="Times New Roman" w:cs="Times New Roman"/>
          <w:noProof/>
        </w:rPr>
        <w:t xml:space="preserve"> submitted bids on the pass/fail qualification criteria outlined in the call text.</w:t>
      </w:r>
      <w:r>
        <w:rPr>
          <w:rFonts w:ascii="Times New Roman" w:hAnsi="Times New Roman" w:cs="Times New Roman"/>
          <w:noProof/>
        </w:rPr>
        <w:t xml:space="preserve"> The EU Commission </w:t>
      </w:r>
      <w:r w:rsidR="00810ED7">
        <w:rPr>
          <w:rFonts w:ascii="Times New Roman" w:hAnsi="Times New Roman" w:cs="Times New Roman"/>
          <w:noProof/>
        </w:rPr>
        <w:t>will announce</w:t>
      </w:r>
      <w:r>
        <w:rPr>
          <w:rFonts w:ascii="Times New Roman" w:hAnsi="Times New Roman" w:cs="Times New Roman"/>
          <w:noProof/>
        </w:rPr>
        <w:t xml:space="preserve"> the final results </w:t>
      </w:r>
      <w:r w:rsidR="00D60059">
        <w:rPr>
          <w:rFonts w:ascii="Times New Roman" w:hAnsi="Times New Roman" w:cs="Times New Roman"/>
          <w:noProof/>
        </w:rPr>
        <w:t>in May/June 2025</w:t>
      </w:r>
      <w:r>
        <w:rPr>
          <w:rFonts w:ascii="Times New Roman" w:hAnsi="Times New Roman" w:cs="Times New Roman"/>
          <w:noProof/>
        </w:rPr>
        <w:t xml:space="preserve">. </w:t>
      </w:r>
      <w:r w:rsidRPr="00DF39B6">
        <w:rPr>
          <w:rFonts w:ascii="Times New Roman" w:hAnsi="Times New Roman" w:cs="Times New Roman"/>
          <w:noProof/>
        </w:rPr>
        <w:t xml:space="preserve">The Grant Agreements are expected to be signed by November 2025. The selected projects will have to reach financial close within 2.5 years and start producing renewable hydrogen within </w:t>
      </w:r>
      <w:r>
        <w:rPr>
          <w:rFonts w:ascii="Times New Roman" w:hAnsi="Times New Roman" w:cs="Times New Roman"/>
          <w:noProof/>
        </w:rPr>
        <w:t>5</w:t>
      </w:r>
      <w:r w:rsidRPr="00DF39B6">
        <w:rPr>
          <w:rFonts w:ascii="Times New Roman" w:hAnsi="Times New Roman" w:cs="Times New Roman"/>
          <w:noProof/>
        </w:rPr>
        <w:t xml:space="preserve"> years of signing the grant agreement. They will receive the awarded fixed premium subsidy for up to 10 years upon certified and verified renewable hydrogen production. </w:t>
      </w:r>
    </w:p>
    <w:p w14:paraId="4A027688" w14:textId="304237A5" w:rsidR="001A03B6" w:rsidRPr="001A03B6" w:rsidRDefault="001A03B6" w:rsidP="001A03B6">
      <w:pPr>
        <w:pStyle w:val="BodyText"/>
        <w:spacing w:before="159" w:line="276" w:lineRule="auto"/>
        <w:ind w:left="158" w:right="176"/>
        <w:jc w:val="both"/>
        <w:rPr>
          <w:rFonts w:ascii="Times New Roman" w:hAnsi="Times New Roman" w:cs="Times New Roman"/>
          <w:noProof/>
          <w:lang w:val="en-GB"/>
        </w:rPr>
      </w:pPr>
      <w:r w:rsidRPr="001A03B6">
        <w:rPr>
          <w:rFonts w:ascii="Times New Roman" w:hAnsi="Times New Roman" w:cs="Times New Roman"/>
          <w:noProof/>
          <w:lang w:val="en-GB"/>
        </w:rPr>
        <w:t>The goal of the event is to discuss the current configuration of the EU Hydrogen Bank, the results of the second auction, and the possible configurations of future auctions.</w:t>
      </w:r>
    </w:p>
    <w:p w14:paraId="113200E6" w14:textId="4E61AE35" w:rsidR="006C440E" w:rsidRPr="00A907E5" w:rsidRDefault="006C440E" w:rsidP="00BB7CF7">
      <w:pPr>
        <w:pStyle w:val="BodyText"/>
        <w:spacing w:before="159" w:line="276" w:lineRule="auto"/>
        <w:ind w:left="158" w:right="176"/>
        <w:jc w:val="both"/>
        <w:rPr>
          <w:rFonts w:ascii="Times New Roman" w:hAnsi="Times New Roman" w:cs="Times New Roman"/>
          <w:lang w:val="en-GB"/>
        </w:rPr>
      </w:pPr>
    </w:p>
    <w:p w14:paraId="7A9A42CF" w14:textId="77777777" w:rsidR="0053615A" w:rsidRPr="00A907E5" w:rsidRDefault="0053615A" w:rsidP="00044AB7">
      <w:pPr>
        <w:widowControl/>
        <w:pBdr>
          <w:top w:val="nil"/>
          <w:left w:val="nil"/>
          <w:bottom w:val="nil"/>
          <w:right w:val="nil"/>
          <w:between w:val="nil"/>
        </w:pBdr>
        <w:tabs>
          <w:tab w:val="left" w:pos="2160"/>
        </w:tabs>
        <w:autoSpaceDE/>
        <w:autoSpaceDN/>
        <w:spacing w:after="120" w:line="360" w:lineRule="auto"/>
        <w:rPr>
          <w:rFonts w:ascii="Times New Roman" w:hAnsi="Times New Roman" w:cs="Times New Roman"/>
          <w:color w:val="000000"/>
          <w:sz w:val="24"/>
          <w:szCs w:val="24"/>
          <w:lang w:val="en-GB" w:eastAsia="en-GB"/>
        </w:rPr>
      </w:pPr>
    </w:p>
    <w:p w14:paraId="26D6B3AA" w14:textId="4C8C0A35" w:rsidR="00044AB7" w:rsidRPr="00A907E5" w:rsidRDefault="0097191E" w:rsidP="00044AB7">
      <w:pPr>
        <w:widowControl/>
        <w:pBdr>
          <w:top w:val="nil"/>
          <w:left w:val="nil"/>
          <w:bottom w:val="nil"/>
          <w:right w:val="nil"/>
          <w:between w:val="nil"/>
        </w:pBdr>
        <w:tabs>
          <w:tab w:val="left" w:pos="2160"/>
        </w:tabs>
        <w:autoSpaceDE/>
        <w:autoSpaceDN/>
        <w:spacing w:after="120" w:line="360" w:lineRule="auto"/>
        <w:rPr>
          <w:rFonts w:ascii="Times New Roman" w:hAnsi="Times New Roman" w:cs="Times New Roman"/>
          <w:b/>
          <w:color w:val="000000"/>
          <w:sz w:val="24"/>
          <w:szCs w:val="24"/>
          <w:lang w:val="en-GB" w:eastAsia="en-GB"/>
        </w:rPr>
      </w:pPr>
      <w:r>
        <w:rPr>
          <w:rFonts w:ascii="Times New Roman" w:hAnsi="Times New Roman" w:cs="Times New Roman"/>
          <w:color w:val="000000"/>
          <w:sz w:val="24"/>
          <w:szCs w:val="24"/>
          <w:lang w:val="en-GB" w:eastAsia="en-GB"/>
        </w:rPr>
        <w:t>10</w:t>
      </w:r>
      <w:r w:rsidR="00F90BC5" w:rsidRPr="00A907E5">
        <w:rPr>
          <w:rFonts w:ascii="Times New Roman" w:hAnsi="Times New Roman" w:cs="Times New Roman"/>
          <w:color w:val="000000"/>
          <w:sz w:val="24"/>
          <w:szCs w:val="24"/>
          <w:lang w:val="en-GB" w:eastAsia="en-GB"/>
        </w:rPr>
        <w:t>:</w:t>
      </w:r>
      <w:r w:rsidR="000707E2">
        <w:rPr>
          <w:rFonts w:ascii="Times New Roman" w:hAnsi="Times New Roman" w:cs="Times New Roman"/>
          <w:color w:val="000000"/>
          <w:sz w:val="24"/>
          <w:szCs w:val="24"/>
          <w:lang w:val="en-GB" w:eastAsia="en-GB"/>
        </w:rPr>
        <w:t>3</w:t>
      </w:r>
      <w:r w:rsidR="00F90BC5" w:rsidRPr="00A907E5">
        <w:rPr>
          <w:rFonts w:ascii="Times New Roman" w:hAnsi="Times New Roman" w:cs="Times New Roman"/>
          <w:color w:val="000000"/>
          <w:sz w:val="24"/>
          <w:szCs w:val="24"/>
          <w:lang w:val="en-GB" w:eastAsia="en-GB"/>
        </w:rPr>
        <w:t xml:space="preserve">0 - </w:t>
      </w:r>
      <w:r>
        <w:rPr>
          <w:rFonts w:ascii="Times New Roman" w:hAnsi="Times New Roman" w:cs="Times New Roman"/>
          <w:color w:val="000000"/>
          <w:sz w:val="24"/>
          <w:szCs w:val="24"/>
          <w:lang w:val="en-GB" w:eastAsia="en-GB"/>
        </w:rPr>
        <w:t>10</w:t>
      </w:r>
      <w:r w:rsidR="00F90BC5" w:rsidRPr="00A907E5">
        <w:rPr>
          <w:rFonts w:ascii="Times New Roman" w:hAnsi="Times New Roman" w:cs="Times New Roman"/>
          <w:color w:val="000000"/>
          <w:sz w:val="24"/>
          <w:szCs w:val="24"/>
          <w:lang w:val="en-GB" w:eastAsia="en-GB"/>
        </w:rPr>
        <w:t>:</w:t>
      </w:r>
      <w:r w:rsidR="000707E2">
        <w:rPr>
          <w:rFonts w:ascii="Times New Roman" w:hAnsi="Times New Roman" w:cs="Times New Roman"/>
          <w:color w:val="000000"/>
          <w:sz w:val="24"/>
          <w:szCs w:val="24"/>
          <w:lang w:val="en-GB" w:eastAsia="en-GB"/>
        </w:rPr>
        <w:t>4</w:t>
      </w:r>
      <w:r w:rsidR="00F90BC5" w:rsidRPr="00A907E5">
        <w:rPr>
          <w:rFonts w:ascii="Times New Roman" w:hAnsi="Times New Roman" w:cs="Times New Roman"/>
          <w:color w:val="000000"/>
          <w:sz w:val="24"/>
          <w:szCs w:val="24"/>
          <w:lang w:val="en-GB" w:eastAsia="en-GB"/>
        </w:rPr>
        <w:t>0</w:t>
      </w:r>
      <w:r w:rsidR="00F90BC5" w:rsidRPr="00A907E5">
        <w:rPr>
          <w:rFonts w:ascii="Times New Roman" w:hAnsi="Times New Roman" w:cs="Times New Roman"/>
          <w:color w:val="000000"/>
          <w:sz w:val="24"/>
          <w:szCs w:val="24"/>
          <w:lang w:val="en-GB" w:eastAsia="en-GB"/>
        </w:rPr>
        <w:tab/>
      </w:r>
      <w:r w:rsidR="00F90BC5" w:rsidRPr="00A907E5">
        <w:rPr>
          <w:rFonts w:ascii="Times New Roman" w:hAnsi="Times New Roman" w:cs="Times New Roman"/>
          <w:b/>
          <w:color w:val="000000"/>
          <w:sz w:val="24"/>
          <w:szCs w:val="24"/>
          <w:lang w:val="en-GB" w:eastAsia="en-GB"/>
        </w:rPr>
        <w:t>Welcome and introduction</w:t>
      </w:r>
    </w:p>
    <w:p w14:paraId="30B78A12" w14:textId="5119C0F2" w:rsidR="00044AB7" w:rsidRDefault="00DD7E85" w:rsidP="00044AB7">
      <w:pPr>
        <w:pStyle w:val="ListParagraph"/>
        <w:widowControl/>
        <w:numPr>
          <w:ilvl w:val="3"/>
          <w:numId w:val="6"/>
        </w:numPr>
        <w:pBdr>
          <w:top w:val="nil"/>
          <w:left w:val="nil"/>
          <w:bottom w:val="nil"/>
          <w:right w:val="nil"/>
          <w:between w:val="nil"/>
        </w:pBdr>
        <w:autoSpaceDE/>
        <w:autoSpaceDN/>
        <w:rPr>
          <w:rFonts w:ascii="Times New Roman" w:hAnsi="Times New Roman" w:cs="Times New Roman"/>
          <w:bCs/>
          <w:color w:val="000000"/>
          <w:sz w:val="24"/>
          <w:szCs w:val="24"/>
          <w:lang w:val="fr-BE" w:eastAsia="en-GB"/>
        </w:rPr>
      </w:pPr>
      <w:r w:rsidRPr="00A907E5">
        <w:rPr>
          <w:rFonts w:ascii="Times New Roman" w:hAnsi="Times New Roman" w:cs="Times New Roman"/>
          <w:bCs/>
          <w:color w:val="000000"/>
          <w:sz w:val="24"/>
          <w:szCs w:val="24"/>
          <w:lang w:val="fr-BE" w:eastAsia="en-GB"/>
        </w:rPr>
        <w:t>A</w:t>
      </w:r>
      <w:r w:rsidR="00C6210E">
        <w:rPr>
          <w:rFonts w:ascii="Times New Roman" w:hAnsi="Times New Roman" w:cs="Times New Roman"/>
          <w:bCs/>
          <w:color w:val="000000"/>
          <w:sz w:val="24"/>
          <w:szCs w:val="24"/>
          <w:lang w:val="fr-BE" w:eastAsia="en-GB"/>
        </w:rPr>
        <w:t>ndrei</w:t>
      </w:r>
      <w:r w:rsidR="00044AB7" w:rsidRPr="00A907E5">
        <w:rPr>
          <w:rFonts w:ascii="Times New Roman" w:hAnsi="Times New Roman" w:cs="Times New Roman"/>
          <w:bCs/>
          <w:color w:val="000000"/>
          <w:sz w:val="24"/>
          <w:szCs w:val="24"/>
          <w:lang w:val="fr-BE" w:eastAsia="en-GB"/>
        </w:rPr>
        <w:t xml:space="preserve"> Marcu, ERCST</w:t>
      </w:r>
    </w:p>
    <w:p w14:paraId="37581A80" w14:textId="77777777" w:rsidR="00C6210E" w:rsidRPr="00A907E5" w:rsidRDefault="00C6210E" w:rsidP="00C6210E">
      <w:pPr>
        <w:pStyle w:val="ListParagraph"/>
        <w:widowControl/>
        <w:pBdr>
          <w:top w:val="nil"/>
          <w:left w:val="nil"/>
          <w:bottom w:val="nil"/>
          <w:right w:val="nil"/>
          <w:between w:val="nil"/>
        </w:pBdr>
        <w:autoSpaceDE/>
        <w:autoSpaceDN/>
        <w:ind w:left="2629" w:firstLine="0"/>
        <w:rPr>
          <w:rFonts w:ascii="Times New Roman" w:hAnsi="Times New Roman" w:cs="Times New Roman"/>
          <w:bCs/>
          <w:color w:val="000000"/>
          <w:sz w:val="24"/>
          <w:szCs w:val="24"/>
          <w:lang w:val="fr-BE" w:eastAsia="en-GB"/>
        </w:rPr>
      </w:pPr>
    </w:p>
    <w:p w14:paraId="6F589D14" w14:textId="77777777" w:rsidR="00292228" w:rsidRPr="00A907E5" w:rsidRDefault="00292228" w:rsidP="00292228">
      <w:pPr>
        <w:pStyle w:val="ListParagraph"/>
        <w:widowControl/>
        <w:pBdr>
          <w:top w:val="nil"/>
          <w:left w:val="nil"/>
          <w:bottom w:val="nil"/>
          <w:right w:val="nil"/>
          <w:between w:val="nil"/>
        </w:pBdr>
        <w:autoSpaceDE/>
        <w:autoSpaceDN/>
        <w:ind w:left="2629" w:firstLine="0"/>
        <w:rPr>
          <w:rFonts w:ascii="Times New Roman" w:hAnsi="Times New Roman" w:cs="Times New Roman"/>
          <w:bCs/>
          <w:color w:val="000000"/>
          <w:sz w:val="24"/>
          <w:szCs w:val="24"/>
          <w:lang w:val="fr-BE" w:eastAsia="en-GB"/>
        </w:rPr>
      </w:pPr>
    </w:p>
    <w:p w14:paraId="4A19B13B" w14:textId="4A75B290" w:rsidR="00F90BC5" w:rsidRPr="00A907E5" w:rsidRDefault="0097191E" w:rsidP="0072246B">
      <w:pPr>
        <w:widowControl/>
        <w:pBdr>
          <w:top w:val="nil"/>
          <w:left w:val="nil"/>
          <w:bottom w:val="nil"/>
          <w:right w:val="nil"/>
          <w:between w:val="nil"/>
        </w:pBdr>
        <w:autoSpaceDE/>
        <w:autoSpaceDN/>
        <w:spacing w:line="360" w:lineRule="auto"/>
        <w:rPr>
          <w:rFonts w:ascii="Times New Roman" w:hAnsi="Times New Roman" w:cs="Times New Roman"/>
          <w:b/>
          <w:color w:val="000000"/>
          <w:sz w:val="24"/>
          <w:szCs w:val="24"/>
          <w:lang w:val="en-GB" w:eastAsia="en-GB"/>
        </w:rPr>
      </w:pPr>
      <w:r>
        <w:rPr>
          <w:rFonts w:ascii="Times New Roman" w:hAnsi="Times New Roman" w:cs="Times New Roman"/>
          <w:color w:val="000000"/>
          <w:sz w:val="24"/>
          <w:szCs w:val="24"/>
          <w:lang w:val="en-GB" w:eastAsia="en-GB"/>
        </w:rPr>
        <w:t>10</w:t>
      </w:r>
      <w:r w:rsidR="00F90BC5" w:rsidRPr="00A907E5">
        <w:rPr>
          <w:rFonts w:ascii="Times New Roman" w:hAnsi="Times New Roman" w:cs="Times New Roman"/>
          <w:color w:val="000000"/>
          <w:sz w:val="24"/>
          <w:szCs w:val="24"/>
          <w:lang w:val="en-GB" w:eastAsia="en-GB"/>
        </w:rPr>
        <w:t>:</w:t>
      </w:r>
      <w:r w:rsidR="000707E2">
        <w:rPr>
          <w:rFonts w:ascii="Times New Roman" w:hAnsi="Times New Roman" w:cs="Times New Roman"/>
          <w:color w:val="000000"/>
          <w:sz w:val="24"/>
          <w:szCs w:val="24"/>
          <w:lang w:val="en-GB" w:eastAsia="en-GB"/>
        </w:rPr>
        <w:t>4</w:t>
      </w:r>
      <w:r w:rsidR="00F90BC5" w:rsidRPr="00A907E5">
        <w:rPr>
          <w:rFonts w:ascii="Times New Roman" w:hAnsi="Times New Roman" w:cs="Times New Roman"/>
          <w:color w:val="000000"/>
          <w:sz w:val="24"/>
          <w:szCs w:val="24"/>
          <w:lang w:val="en-GB" w:eastAsia="en-GB"/>
        </w:rPr>
        <w:t>0 - 1</w:t>
      </w:r>
      <w:r>
        <w:rPr>
          <w:rFonts w:ascii="Times New Roman" w:hAnsi="Times New Roman" w:cs="Times New Roman"/>
          <w:color w:val="000000"/>
          <w:sz w:val="24"/>
          <w:szCs w:val="24"/>
          <w:lang w:val="en-GB" w:eastAsia="en-GB"/>
        </w:rPr>
        <w:t>1</w:t>
      </w:r>
      <w:r w:rsidR="00F90BC5" w:rsidRPr="00A907E5">
        <w:rPr>
          <w:rFonts w:ascii="Times New Roman" w:hAnsi="Times New Roman" w:cs="Times New Roman"/>
          <w:color w:val="000000"/>
          <w:sz w:val="24"/>
          <w:szCs w:val="24"/>
          <w:lang w:val="en-GB" w:eastAsia="en-GB"/>
        </w:rPr>
        <w:t>:</w:t>
      </w:r>
      <w:r w:rsidR="000707E2">
        <w:rPr>
          <w:rFonts w:ascii="Times New Roman" w:hAnsi="Times New Roman" w:cs="Times New Roman"/>
          <w:color w:val="000000"/>
          <w:sz w:val="24"/>
          <w:szCs w:val="24"/>
          <w:lang w:val="en-GB" w:eastAsia="en-GB"/>
        </w:rPr>
        <w:t>0</w:t>
      </w:r>
      <w:r w:rsidR="00F90BC5" w:rsidRPr="00A907E5">
        <w:rPr>
          <w:rFonts w:ascii="Times New Roman" w:hAnsi="Times New Roman" w:cs="Times New Roman"/>
          <w:color w:val="000000"/>
          <w:sz w:val="24"/>
          <w:szCs w:val="24"/>
          <w:lang w:val="en-GB" w:eastAsia="en-GB"/>
        </w:rPr>
        <w:t>0</w:t>
      </w:r>
      <w:r w:rsidR="00F90BC5" w:rsidRPr="00A907E5">
        <w:rPr>
          <w:rFonts w:ascii="Times New Roman" w:hAnsi="Times New Roman" w:cs="Times New Roman"/>
          <w:color w:val="000000"/>
          <w:sz w:val="24"/>
          <w:szCs w:val="24"/>
          <w:lang w:val="en-GB" w:eastAsia="en-GB"/>
        </w:rPr>
        <w:tab/>
      </w:r>
      <w:r w:rsidR="00F90BC5" w:rsidRPr="00A907E5">
        <w:rPr>
          <w:rFonts w:ascii="Times New Roman" w:hAnsi="Times New Roman" w:cs="Times New Roman"/>
          <w:color w:val="000000"/>
          <w:sz w:val="24"/>
          <w:szCs w:val="24"/>
          <w:lang w:val="en-GB" w:eastAsia="en-GB"/>
        </w:rPr>
        <w:tab/>
      </w:r>
      <w:r w:rsidR="001458BC" w:rsidRPr="00A907E5">
        <w:rPr>
          <w:rFonts w:ascii="Times New Roman" w:hAnsi="Times New Roman" w:cs="Times New Roman"/>
          <w:b/>
          <w:bCs/>
          <w:color w:val="000000"/>
          <w:sz w:val="24"/>
          <w:szCs w:val="24"/>
          <w:lang w:val="en-GB" w:eastAsia="en-GB"/>
        </w:rPr>
        <w:t>ERCST</w:t>
      </w:r>
      <w:r w:rsidR="001458BC" w:rsidRPr="00A907E5">
        <w:rPr>
          <w:rFonts w:ascii="Times New Roman" w:hAnsi="Times New Roman" w:cs="Times New Roman"/>
          <w:color w:val="000000"/>
          <w:sz w:val="24"/>
          <w:szCs w:val="24"/>
          <w:lang w:val="en-GB" w:eastAsia="en-GB"/>
        </w:rPr>
        <w:t xml:space="preserve"> </w:t>
      </w:r>
      <w:r w:rsidR="00F90BC5" w:rsidRPr="00A907E5">
        <w:rPr>
          <w:rFonts w:ascii="Times New Roman" w:hAnsi="Times New Roman" w:cs="Times New Roman"/>
          <w:b/>
          <w:color w:val="000000"/>
          <w:sz w:val="24"/>
          <w:szCs w:val="24"/>
          <w:lang w:val="en-GB" w:eastAsia="en-GB"/>
        </w:rPr>
        <w:t xml:space="preserve">Presentation </w:t>
      </w:r>
    </w:p>
    <w:p w14:paraId="22C832D0" w14:textId="75F8E118" w:rsidR="001458BC" w:rsidRPr="00A907E5" w:rsidRDefault="001458BC" w:rsidP="001458BC">
      <w:pPr>
        <w:pStyle w:val="BodyText"/>
        <w:spacing w:before="159" w:line="276" w:lineRule="auto"/>
        <w:ind w:left="158" w:right="176"/>
        <w:rPr>
          <w:rFonts w:ascii="Times New Roman" w:hAnsi="Times New Roman" w:cs="Times New Roman"/>
          <w:noProof/>
          <w:lang w:val="en-GB"/>
        </w:rPr>
      </w:pPr>
      <w:r w:rsidRPr="00A907E5">
        <w:rPr>
          <w:rFonts w:ascii="Times New Roman" w:hAnsi="Times New Roman" w:cs="Times New Roman"/>
          <w:noProof/>
        </w:rPr>
        <mc:AlternateContent>
          <mc:Choice Requires="wps">
            <w:drawing>
              <wp:anchor distT="0" distB="0" distL="114300" distR="114300" simplePos="0" relativeHeight="487533568" behindDoc="1" locked="0" layoutInCell="1" allowOverlap="1" wp14:anchorId="4DF43574" wp14:editId="0F3A0D10">
                <wp:simplePos x="0" y="0"/>
                <wp:positionH relativeFrom="margin">
                  <wp:align>left</wp:align>
                </wp:positionH>
                <wp:positionV relativeFrom="paragraph">
                  <wp:posOffset>76835</wp:posOffset>
                </wp:positionV>
                <wp:extent cx="5502275" cy="1530350"/>
                <wp:effectExtent l="0" t="0" r="3175" b="0"/>
                <wp:wrapNone/>
                <wp:docPr id="132279137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2875" cy="1530350"/>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4403F" id="AutoShape 3" o:spid="_x0000_s1026" style="position:absolute;margin-left:0;margin-top:6.05pt;width:433.25pt;height:120.5pt;z-index:-15782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1392348;6532,1522912;6532,1328926;0,1044310;0,1265504;6532,1265504;6532,1044310;0,633046;0,854436;6532,980692;6532,759498;6532,190070;0,348234;0,474686;6532,633046;6532,411264;6532,253492;6532,1522912;6532,1524869;5496343,-5481;0,-3523;0,190070;6532,63618;5496343,-5481;5496343,1524869;5502875,1328926;5496343,1455770;5502875,1455770;5502875,980692;5496343,1107732;5496343,1328926;5502875,1202082;5502875,980692;5496343,696076;5496343,917270;5502875,917270;5502875,696076;5496343,190070;5496343,348234;5496343,538108;5502875,538108;5502875,348234;5502875,190070;5496343,-3523;5496343,190070;5502875,63618" o:connectangles="0,0,0,0,0,0,0,0,0,0,0,0,0,0,0,0,0,0,0,0,0,0,0,0,0,0,0,0,0,0,0,0,0,0,0,0,0,0,0,0,0,0,0,0,0,0"/>
                <w10:wrap anchorx="margin"/>
              </v:shape>
            </w:pict>
          </mc:Fallback>
        </mc:AlternateContent>
      </w:r>
      <w:r w:rsidRPr="00A907E5">
        <w:rPr>
          <w:rFonts w:ascii="Times New Roman" w:hAnsi="Times New Roman" w:cs="Times New Roman"/>
        </w:rPr>
        <w:t xml:space="preserve">The </w:t>
      </w:r>
      <w:r w:rsidRPr="00A907E5">
        <w:rPr>
          <w:rFonts w:ascii="Times New Roman" w:hAnsi="Times New Roman" w:cs="Times New Roman"/>
          <w:noProof/>
        </w:rPr>
        <w:t xml:space="preserve">ERCST Presentation will set the scenes for an id-depth discussions with national experts and participants. The Presentation will focus on the following </w:t>
      </w:r>
      <w:r w:rsidRPr="00A907E5">
        <w:rPr>
          <w:rFonts w:ascii="Times New Roman" w:hAnsi="Times New Roman" w:cs="Times New Roman"/>
          <w:noProof/>
          <w:lang w:val="en-GB"/>
        </w:rPr>
        <w:t>topics:</w:t>
      </w:r>
      <w:r w:rsidRPr="00A907E5">
        <w:rPr>
          <w:rFonts w:ascii="Times New Roman" w:hAnsi="Times New Roman" w:cs="Times New Roman"/>
          <w:b/>
          <w:bCs/>
          <w:noProof/>
          <w:lang w:val="en-GB"/>
        </w:rPr>
        <w:t xml:space="preserve"> </w:t>
      </w:r>
    </w:p>
    <w:p w14:paraId="755212A0" w14:textId="5CE527AE" w:rsidR="001458BC" w:rsidRPr="00A907E5" w:rsidRDefault="00DF39B6" w:rsidP="001458BC">
      <w:pPr>
        <w:pStyle w:val="BodyText"/>
        <w:numPr>
          <w:ilvl w:val="0"/>
          <w:numId w:val="10"/>
        </w:numPr>
        <w:spacing w:before="159" w:line="276" w:lineRule="auto"/>
        <w:ind w:right="176"/>
        <w:rPr>
          <w:rFonts w:ascii="Times New Roman" w:hAnsi="Times New Roman" w:cs="Times New Roman"/>
          <w:noProof/>
          <w:lang w:val="en-GB"/>
        </w:rPr>
      </w:pPr>
      <w:r>
        <w:rPr>
          <w:rFonts w:ascii="Times New Roman" w:hAnsi="Times New Roman" w:cs="Times New Roman"/>
          <w:noProof/>
          <w:lang w:val="en-GB"/>
        </w:rPr>
        <w:t>Second</w:t>
      </w:r>
      <w:r w:rsidR="00BB7CF7" w:rsidRPr="00A907E5">
        <w:rPr>
          <w:rFonts w:ascii="Times New Roman" w:hAnsi="Times New Roman" w:cs="Times New Roman"/>
          <w:noProof/>
          <w:lang w:val="en-GB"/>
        </w:rPr>
        <w:t xml:space="preserve"> Auction Results</w:t>
      </w:r>
    </w:p>
    <w:p w14:paraId="1B6A0951" w14:textId="676C6CCC" w:rsidR="001458BC" w:rsidRPr="00A907E5" w:rsidRDefault="00BB7CF7" w:rsidP="00BB7CF7">
      <w:pPr>
        <w:pStyle w:val="BodyText"/>
        <w:numPr>
          <w:ilvl w:val="0"/>
          <w:numId w:val="10"/>
        </w:numPr>
        <w:spacing w:before="159" w:line="276" w:lineRule="auto"/>
        <w:ind w:right="176"/>
        <w:rPr>
          <w:rFonts w:ascii="Times New Roman" w:hAnsi="Times New Roman" w:cs="Times New Roman"/>
          <w:noProof/>
          <w:lang w:val="en-GB"/>
        </w:rPr>
      </w:pPr>
      <w:r w:rsidRPr="00A907E5">
        <w:rPr>
          <w:rFonts w:ascii="Times New Roman" w:hAnsi="Times New Roman" w:cs="Times New Roman"/>
          <w:noProof/>
          <w:lang w:val="en-GB"/>
        </w:rPr>
        <w:t>Terms and Conditions of the Second Auction</w:t>
      </w:r>
    </w:p>
    <w:p w14:paraId="4DCE68C1" w14:textId="709E3204" w:rsidR="00D201F5" w:rsidRPr="00A907E5" w:rsidRDefault="00D201F5" w:rsidP="00BB7CF7">
      <w:pPr>
        <w:pStyle w:val="BodyText"/>
        <w:numPr>
          <w:ilvl w:val="0"/>
          <w:numId w:val="10"/>
        </w:numPr>
        <w:spacing w:before="159" w:line="276" w:lineRule="auto"/>
        <w:ind w:right="176"/>
        <w:rPr>
          <w:rFonts w:ascii="Times New Roman" w:hAnsi="Times New Roman" w:cs="Times New Roman"/>
          <w:noProof/>
          <w:lang w:val="en-GB"/>
        </w:rPr>
      </w:pPr>
      <w:r w:rsidRPr="00A907E5">
        <w:rPr>
          <w:rFonts w:ascii="Times New Roman" w:hAnsi="Times New Roman" w:cs="Times New Roman"/>
          <w:noProof/>
          <w:lang w:val="en-GB"/>
        </w:rPr>
        <w:t>Auction – as -service scheme</w:t>
      </w:r>
    </w:p>
    <w:p w14:paraId="406DDEAC" w14:textId="77777777" w:rsidR="00BB7CF7" w:rsidRPr="00A907E5" w:rsidRDefault="00BB7CF7" w:rsidP="00BB7CF7">
      <w:pPr>
        <w:pStyle w:val="BodyText"/>
        <w:spacing w:before="159" w:line="276" w:lineRule="auto"/>
        <w:ind w:left="720" w:right="176"/>
        <w:rPr>
          <w:rFonts w:ascii="Times New Roman" w:hAnsi="Times New Roman" w:cs="Times New Roman"/>
          <w:noProof/>
          <w:lang w:val="en-GB"/>
        </w:rPr>
      </w:pPr>
    </w:p>
    <w:p w14:paraId="3457B02B" w14:textId="7D00A5EE" w:rsidR="00DD7E85" w:rsidRPr="00A907E5" w:rsidRDefault="00DD7E85" w:rsidP="00DD7E85">
      <w:pPr>
        <w:pStyle w:val="ListParagraph"/>
        <w:numPr>
          <w:ilvl w:val="0"/>
          <w:numId w:val="1"/>
        </w:numPr>
        <w:tabs>
          <w:tab w:val="left" w:pos="2498"/>
          <w:tab w:val="left" w:pos="2499"/>
        </w:tabs>
        <w:ind w:hanging="361"/>
        <w:rPr>
          <w:rFonts w:ascii="Times New Roman" w:hAnsi="Times New Roman" w:cs="Times New Roman"/>
          <w:sz w:val="24"/>
        </w:rPr>
      </w:pPr>
      <w:r w:rsidRPr="00A907E5">
        <w:rPr>
          <w:rFonts w:ascii="Times New Roman" w:hAnsi="Times New Roman" w:cs="Times New Roman"/>
          <w:sz w:val="24"/>
        </w:rPr>
        <w:t>A</w:t>
      </w:r>
      <w:r w:rsidR="00A907E5">
        <w:rPr>
          <w:rFonts w:ascii="Times New Roman" w:hAnsi="Times New Roman" w:cs="Times New Roman"/>
          <w:sz w:val="24"/>
        </w:rPr>
        <w:t>ndrei</w:t>
      </w:r>
      <w:r w:rsidRPr="00A907E5">
        <w:rPr>
          <w:rFonts w:ascii="Times New Roman" w:hAnsi="Times New Roman" w:cs="Times New Roman"/>
          <w:spacing w:val="-2"/>
          <w:sz w:val="24"/>
        </w:rPr>
        <w:t xml:space="preserve"> </w:t>
      </w:r>
      <w:r w:rsidRPr="00A907E5">
        <w:rPr>
          <w:rFonts w:ascii="Times New Roman" w:hAnsi="Times New Roman" w:cs="Times New Roman"/>
          <w:sz w:val="24"/>
        </w:rPr>
        <w:t>Marcu,</w:t>
      </w:r>
      <w:r w:rsidRPr="00A907E5">
        <w:rPr>
          <w:rFonts w:ascii="Times New Roman" w:hAnsi="Times New Roman" w:cs="Times New Roman"/>
          <w:spacing w:val="-1"/>
          <w:sz w:val="24"/>
        </w:rPr>
        <w:t xml:space="preserve"> </w:t>
      </w:r>
      <w:r w:rsidRPr="00A907E5">
        <w:rPr>
          <w:rFonts w:ascii="Times New Roman" w:hAnsi="Times New Roman" w:cs="Times New Roman"/>
          <w:sz w:val="24"/>
        </w:rPr>
        <w:t>ERCST</w:t>
      </w:r>
    </w:p>
    <w:p w14:paraId="230E3C36" w14:textId="33D53BED" w:rsidR="00DD7E85" w:rsidRPr="00A907E5" w:rsidRDefault="00DD7E85" w:rsidP="00DD7E85">
      <w:pPr>
        <w:pStyle w:val="ListParagraph"/>
        <w:numPr>
          <w:ilvl w:val="0"/>
          <w:numId w:val="1"/>
        </w:numPr>
        <w:tabs>
          <w:tab w:val="left" w:pos="2498"/>
          <w:tab w:val="left" w:pos="2499"/>
        </w:tabs>
        <w:ind w:hanging="361"/>
        <w:rPr>
          <w:rFonts w:ascii="Times New Roman" w:hAnsi="Times New Roman" w:cs="Times New Roman"/>
          <w:sz w:val="24"/>
        </w:rPr>
      </w:pPr>
      <w:r w:rsidRPr="00A907E5">
        <w:rPr>
          <w:rFonts w:ascii="Times New Roman" w:hAnsi="Times New Roman" w:cs="Times New Roman"/>
          <w:sz w:val="24"/>
        </w:rPr>
        <w:t>O</w:t>
      </w:r>
      <w:r w:rsidR="00A907E5">
        <w:rPr>
          <w:rFonts w:ascii="Times New Roman" w:hAnsi="Times New Roman" w:cs="Times New Roman"/>
          <w:sz w:val="24"/>
        </w:rPr>
        <w:t>livier</w:t>
      </w:r>
      <w:r w:rsidRPr="00A907E5">
        <w:rPr>
          <w:rFonts w:ascii="Times New Roman" w:hAnsi="Times New Roman" w:cs="Times New Roman"/>
          <w:sz w:val="24"/>
        </w:rPr>
        <w:t xml:space="preserve"> Imbault, ERCST</w:t>
      </w:r>
    </w:p>
    <w:p w14:paraId="7428AE3E" w14:textId="75AC2827" w:rsidR="00DD7E85" w:rsidRPr="00A907E5" w:rsidRDefault="00DD7E85" w:rsidP="00DD7E85">
      <w:pPr>
        <w:pStyle w:val="ListParagraph"/>
        <w:numPr>
          <w:ilvl w:val="0"/>
          <w:numId w:val="1"/>
        </w:numPr>
        <w:tabs>
          <w:tab w:val="left" w:pos="2498"/>
          <w:tab w:val="left" w:pos="2499"/>
        </w:tabs>
        <w:ind w:hanging="361"/>
        <w:rPr>
          <w:rFonts w:ascii="Times New Roman" w:hAnsi="Times New Roman" w:cs="Times New Roman"/>
          <w:sz w:val="24"/>
        </w:rPr>
      </w:pPr>
      <w:r w:rsidRPr="00A907E5">
        <w:rPr>
          <w:rFonts w:ascii="Times New Roman" w:hAnsi="Times New Roman" w:cs="Times New Roman"/>
          <w:sz w:val="24"/>
        </w:rPr>
        <w:t>C</w:t>
      </w:r>
      <w:r w:rsidR="00A907E5">
        <w:rPr>
          <w:rFonts w:ascii="Times New Roman" w:hAnsi="Times New Roman" w:cs="Times New Roman"/>
          <w:sz w:val="24"/>
        </w:rPr>
        <w:t>hiara</w:t>
      </w:r>
      <w:r w:rsidRPr="00A907E5">
        <w:rPr>
          <w:rFonts w:ascii="Times New Roman" w:hAnsi="Times New Roman" w:cs="Times New Roman"/>
          <w:sz w:val="24"/>
        </w:rPr>
        <w:t xml:space="preserve"> Cavallera, ERCST</w:t>
      </w:r>
    </w:p>
    <w:p w14:paraId="1B0C1BA3" w14:textId="77777777" w:rsidR="00C6210E" w:rsidRDefault="00C6210E" w:rsidP="0072246B">
      <w:pPr>
        <w:widowControl/>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p>
    <w:p w14:paraId="515FFBED" w14:textId="77777777" w:rsidR="00D60059" w:rsidRDefault="00D60059" w:rsidP="0072246B">
      <w:pPr>
        <w:widowControl/>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p>
    <w:p w14:paraId="3132AE3B" w14:textId="77777777" w:rsidR="00D60059" w:rsidRDefault="00D60059" w:rsidP="0072246B">
      <w:pPr>
        <w:widowControl/>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p>
    <w:p w14:paraId="402EA808" w14:textId="77777777" w:rsidR="000553AB" w:rsidRDefault="000553AB" w:rsidP="0072246B">
      <w:pPr>
        <w:widowControl/>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p>
    <w:p w14:paraId="408178FD" w14:textId="77777777" w:rsidR="000553AB" w:rsidRDefault="000553AB" w:rsidP="0072246B">
      <w:pPr>
        <w:widowControl/>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p>
    <w:p w14:paraId="4BECBC61" w14:textId="62B03F62" w:rsidR="00F90BC5" w:rsidRPr="00A907E5" w:rsidRDefault="00F90BC5" w:rsidP="0072246B">
      <w:pPr>
        <w:widowControl/>
        <w:pBdr>
          <w:top w:val="nil"/>
          <w:left w:val="nil"/>
          <w:bottom w:val="nil"/>
          <w:right w:val="nil"/>
          <w:between w:val="nil"/>
        </w:pBdr>
        <w:autoSpaceDE/>
        <w:autoSpaceDN/>
        <w:spacing w:line="360" w:lineRule="auto"/>
        <w:rPr>
          <w:rFonts w:ascii="Times New Roman" w:hAnsi="Times New Roman" w:cs="Times New Roman"/>
          <w:b/>
          <w:color w:val="000000"/>
          <w:sz w:val="24"/>
          <w:szCs w:val="24"/>
          <w:lang w:val="en-GB" w:eastAsia="en-GB"/>
        </w:rPr>
      </w:pPr>
      <w:r w:rsidRPr="00A907E5">
        <w:rPr>
          <w:rFonts w:ascii="Times New Roman" w:hAnsi="Times New Roman" w:cs="Times New Roman"/>
          <w:bCs/>
          <w:color w:val="000000"/>
          <w:sz w:val="24"/>
          <w:szCs w:val="24"/>
          <w:lang w:val="en-GB" w:eastAsia="en-GB"/>
        </w:rPr>
        <w:lastRenderedPageBreak/>
        <w:t>1</w:t>
      </w:r>
      <w:r w:rsidR="0097191E">
        <w:rPr>
          <w:rFonts w:ascii="Times New Roman" w:hAnsi="Times New Roman" w:cs="Times New Roman"/>
          <w:bCs/>
          <w:color w:val="000000"/>
          <w:sz w:val="24"/>
          <w:szCs w:val="24"/>
          <w:lang w:val="en-GB" w:eastAsia="en-GB"/>
        </w:rPr>
        <w:t>1</w:t>
      </w:r>
      <w:r w:rsidRPr="00A907E5">
        <w:rPr>
          <w:rFonts w:ascii="Times New Roman" w:hAnsi="Times New Roman" w:cs="Times New Roman"/>
          <w:bCs/>
          <w:color w:val="000000"/>
          <w:sz w:val="24"/>
          <w:szCs w:val="24"/>
          <w:lang w:val="en-GB" w:eastAsia="en-GB"/>
        </w:rPr>
        <w:t>:</w:t>
      </w:r>
      <w:r w:rsidR="000707E2">
        <w:rPr>
          <w:rFonts w:ascii="Times New Roman" w:hAnsi="Times New Roman" w:cs="Times New Roman"/>
          <w:bCs/>
          <w:color w:val="000000"/>
          <w:sz w:val="24"/>
          <w:szCs w:val="24"/>
          <w:lang w:val="en-GB" w:eastAsia="en-GB"/>
        </w:rPr>
        <w:t>0</w:t>
      </w:r>
      <w:r w:rsidRPr="00A907E5">
        <w:rPr>
          <w:rFonts w:ascii="Times New Roman" w:hAnsi="Times New Roman" w:cs="Times New Roman"/>
          <w:bCs/>
          <w:color w:val="000000"/>
          <w:sz w:val="24"/>
          <w:szCs w:val="24"/>
          <w:lang w:val="en-GB" w:eastAsia="en-GB"/>
        </w:rPr>
        <w:t xml:space="preserve">0 – </w:t>
      </w:r>
      <w:r w:rsidR="0020342B" w:rsidRPr="00A907E5">
        <w:rPr>
          <w:rFonts w:ascii="Times New Roman" w:hAnsi="Times New Roman" w:cs="Times New Roman"/>
          <w:bCs/>
          <w:color w:val="000000"/>
          <w:sz w:val="24"/>
          <w:szCs w:val="24"/>
          <w:lang w:val="en-GB" w:eastAsia="en-GB"/>
        </w:rPr>
        <w:t>1</w:t>
      </w:r>
      <w:r w:rsidR="0097191E">
        <w:rPr>
          <w:rFonts w:ascii="Times New Roman" w:hAnsi="Times New Roman" w:cs="Times New Roman"/>
          <w:bCs/>
          <w:color w:val="000000"/>
          <w:sz w:val="24"/>
          <w:szCs w:val="24"/>
          <w:lang w:val="en-GB" w:eastAsia="en-GB"/>
        </w:rPr>
        <w:t>1</w:t>
      </w:r>
      <w:r w:rsidR="0020342B" w:rsidRPr="00A907E5">
        <w:rPr>
          <w:rFonts w:ascii="Times New Roman" w:hAnsi="Times New Roman" w:cs="Times New Roman"/>
          <w:bCs/>
          <w:color w:val="000000"/>
          <w:sz w:val="24"/>
          <w:szCs w:val="24"/>
          <w:lang w:val="en-GB" w:eastAsia="en-GB"/>
        </w:rPr>
        <w:t>:</w:t>
      </w:r>
      <w:r w:rsidR="000707E2">
        <w:rPr>
          <w:rFonts w:ascii="Times New Roman" w:hAnsi="Times New Roman" w:cs="Times New Roman"/>
          <w:bCs/>
          <w:color w:val="000000"/>
          <w:sz w:val="24"/>
          <w:szCs w:val="24"/>
          <w:lang w:val="en-GB" w:eastAsia="en-GB"/>
        </w:rPr>
        <w:t>1</w:t>
      </w:r>
      <w:r w:rsidR="000A1876">
        <w:rPr>
          <w:rFonts w:ascii="Times New Roman" w:hAnsi="Times New Roman" w:cs="Times New Roman"/>
          <w:bCs/>
          <w:color w:val="000000"/>
          <w:sz w:val="24"/>
          <w:szCs w:val="24"/>
          <w:lang w:val="en-GB" w:eastAsia="en-GB"/>
        </w:rPr>
        <w:t>0</w:t>
      </w:r>
      <w:r w:rsidRPr="00A907E5">
        <w:rPr>
          <w:rFonts w:ascii="Times New Roman" w:hAnsi="Times New Roman" w:cs="Times New Roman"/>
          <w:color w:val="000000"/>
          <w:sz w:val="24"/>
          <w:szCs w:val="24"/>
          <w:lang w:val="en-GB" w:eastAsia="en-GB"/>
        </w:rPr>
        <w:t xml:space="preserve"> </w:t>
      </w:r>
      <w:r w:rsidRPr="00A907E5">
        <w:rPr>
          <w:rFonts w:ascii="Times New Roman" w:hAnsi="Times New Roman" w:cs="Times New Roman"/>
          <w:color w:val="000000"/>
          <w:sz w:val="24"/>
          <w:szCs w:val="24"/>
          <w:lang w:val="en-GB" w:eastAsia="en-GB"/>
        </w:rPr>
        <w:tab/>
      </w:r>
      <w:r w:rsidR="00E7503C" w:rsidRPr="00A907E5">
        <w:rPr>
          <w:rFonts w:ascii="Times New Roman" w:hAnsi="Times New Roman" w:cs="Times New Roman"/>
          <w:color w:val="000000"/>
          <w:sz w:val="24"/>
          <w:szCs w:val="24"/>
          <w:lang w:val="en-GB" w:eastAsia="en-GB"/>
        </w:rPr>
        <w:tab/>
      </w:r>
      <w:r w:rsidR="00BB7CF7" w:rsidRPr="00A907E5">
        <w:rPr>
          <w:rFonts w:ascii="Times New Roman" w:hAnsi="Times New Roman" w:cs="Times New Roman"/>
          <w:b/>
          <w:bCs/>
          <w:color w:val="000000"/>
          <w:sz w:val="24"/>
          <w:szCs w:val="24"/>
          <w:lang w:val="en-GB" w:eastAsia="en-GB"/>
        </w:rPr>
        <w:t>Keynote</w:t>
      </w:r>
    </w:p>
    <w:p w14:paraId="1B9D0353" w14:textId="57916AEA" w:rsidR="00FF5246" w:rsidRPr="00A907E5" w:rsidRDefault="00576EFE" w:rsidP="00E7503C">
      <w:pPr>
        <w:pStyle w:val="BodyText"/>
        <w:spacing w:before="159" w:line="276" w:lineRule="auto"/>
        <w:ind w:right="176"/>
        <w:jc w:val="both"/>
        <w:rPr>
          <w:rFonts w:ascii="Times New Roman" w:hAnsi="Times New Roman" w:cs="Times New Roman"/>
          <w:noProof/>
        </w:rPr>
      </w:pPr>
      <w:r w:rsidRPr="00A907E5">
        <w:rPr>
          <w:rFonts w:ascii="Times New Roman" w:hAnsi="Times New Roman" w:cs="Times New Roman"/>
          <w:noProof/>
        </w:rPr>
        <mc:AlternateContent>
          <mc:Choice Requires="wps">
            <w:drawing>
              <wp:anchor distT="0" distB="0" distL="114300" distR="114300" simplePos="0" relativeHeight="487531520" behindDoc="1" locked="0" layoutInCell="1" allowOverlap="1" wp14:anchorId="28E303AA" wp14:editId="1EFD3800">
                <wp:simplePos x="0" y="0"/>
                <wp:positionH relativeFrom="margin">
                  <wp:posOffset>-69850</wp:posOffset>
                </wp:positionH>
                <wp:positionV relativeFrom="paragraph">
                  <wp:posOffset>64135</wp:posOffset>
                </wp:positionV>
                <wp:extent cx="5702300" cy="809625"/>
                <wp:effectExtent l="0" t="0" r="0" b="9525"/>
                <wp:wrapNone/>
                <wp:docPr id="11224678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2300" cy="809625"/>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3697C" id="AutoShape 3" o:spid="_x0000_s1026" style="position:absolute;margin-left:-5.5pt;margin-top:5.05pt;width:449pt;height:63.75pt;z-index:-1578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736616;6769,805690;6769,703063;0,552488;0,669510;6769,669510;6769,552488;0,334910;0,452035;6769,518831;6769,401809;6769,100556;0,184232;0,251131;6769,334910;6769,217578;6769,134109;6769,805690;6769,806725;5695531,-2900;0,-1864;0,100556;6769,33657;5695531,-2900;5695531,806725;5702300,703063;5695531,770169;5702300,770169;5702300,518831;5695531,586041;5695531,703063;5702300,635956;5702300,518831;5695531,368256;5695531,485278;5702300,485278;5702300,368256;5695531,100556;5695531,184232;5695531,284684;5702300,284684;5702300,184232;5702300,100556;5695531,-1864;5695531,100556;5702300,33657" o:connectangles="0,0,0,0,0,0,0,0,0,0,0,0,0,0,0,0,0,0,0,0,0,0,0,0,0,0,0,0,0,0,0,0,0,0,0,0,0,0,0,0,0,0,0,0,0,0"/>
                <w10:wrap anchorx="margin"/>
              </v:shape>
            </w:pict>
          </mc:Fallback>
        </mc:AlternateContent>
      </w:r>
      <w:r w:rsidR="00E7503C" w:rsidRPr="00A907E5">
        <w:rPr>
          <w:rFonts w:ascii="Times New Roman" w:hAnsi="Times New Roman" w:cs="Times New Roman"/>
          <w:noProof/>
        </w:rPr>
        <w:t xml:space="preserve"> </w:t>
      </w:r>
      <w:r w:rsidRPr="00576EFE">
        <w:rPr>
          <w:rFonts w:ascii="Times New Roman" w:hAnsi="Times New Roman" w:cs="Times New Roman"/>
          <w:noProof/>
        </w:rPr>
        <w:t xml:space="preserve">The keynote speaker from the </w:t>
      </w:r>
      <w:r w:rsidR="00BE4849">
        <w:rPr>
          <w:rFonts w:ascii="Times New Roman" w:hAnsi="Times New Roman" w:cs="Times New Roman"/>
          <w:noProof/>
        </w:rPr>
        <w:t>IDAE</w:t>
      </w:r>
      <w:r w:rsidRPr="00576EFE">
        <w:rPr>
          <w:rFonts w:ascii="Times New Roman" w:hAnsi="Times New Roman" w:cs="Times New Roman"/>
          <w:noProof/>
        </w:rPr>
        <w:t xml:space="preserve"> will present the Hydrogen Bank from a national perspective and explore the opportunities offered by the Auction-as-a-Service mechanism.</w:t>
      </w:r>
    </w:p>
    <w:p w14:paraId="2C404873" w14:textId="77777777" w:rsidR="000A1876" w:rsidRPr="000A1876" w:rsidRDefault="000A1876" w:rsidP="000A1876">
      <w:pPr>
        <w:pStyle w:val="ListParagraph"/>
        <w:pBdr>
          <w:top w:val="nil"/>
          <w:left w:val="nil"/>
          <w:bottom w:val="nil"/>
          <w:right w:val="nil"/>
          <w:between w:val="nil"/>
        </w:pBdr>
        <w:autoSpaceDN/>
        <w:ind w:left="1353" w:firstLine="0"/>
        <w:rPr>
          <w:rFonts w:ascii="Times New Roman" w:hAnsi="Times New Roman" w:cs="Times New Roman"/>
          <w:bCs/>
          <w:color w:val="000000"/>
          <w:sz w:val="24"/>
          <w:szCs w:val="24"/>
          <w:lang w:val="en-GB" w:eastAsia="en-GB"/>
        </w:rPr>
      </w:pPr>
    </w:p>
    <w:p w14:paraId="2CE2C6DB" w14:textId="77E87793" w:rsidR="00CC1627" w:rsidRPr="00F26436" w:rsidRDefault="005B22FE" w:rsidP="00CC1627">
      <w:pPr>
        <w:pStyle w:val="ListParagraph"/>
        <w:numPr>
          <w:ilvl w:val="0"/>
          <w:numId w:val="8"/>
        </w:numPr>
        <w:pBdr>
          <w:top w:val="nil"/>
          <w:left w:val="nil"/>
          <w:bottom w:val="nil"/>
          <w:right w:val="nil"/>
          <w:between w:val="nil"/>
        </w:pBdr>
        <w:autoSpaceDN/>
        <w:rPr>
          <w:rFonts w:ascii="Times New Roman" w:hAnsi="Times New Roman" w:cs="Times New Roman"/>
          <w:bCs/>
          <w:color w:val="000000"/>
          <w:sz w:val="24"/>
          <w:szCs w:val="24"/>
          <w:lang w:val="en-GB" w:eastAsia="en-GB"/>
        </w:rPr>
      </w:pPr>
      <w:r w:rsidRPr="005B22FE">
        <w:rPr>
          <w:rFonts w:ascii="Times New Roman" w:hAnsi="Times New Roman" w:cs="Times New Roman"/>
          <w:bCs/>
          <w:color w:val="000000"/>
          <w:sz w:val="24"/>
          <w:szCs w:val="24"/>
          <w:lang w:eastAsia="en-GB"/>
        </w:rPr>
        <w:t>Santiago González Herraiz</w:t>
      </w:r>
      <w:r w:rsidR="00CC1627" w:rsidRPr="00F26436">
        <w:rPr>
          <w:rFonts w:ascii="Times New Roman" w:hAnsi="Times New Roman" w:cs="Times New Roman"/>
          <w:bCs/>
          <w:color w:val="000000"/>
          <w:sz w:val="24"/>
          <w:szCs w:val="24"/>
          <w:lang w:val="en-GB" w:eastAsia="en-GB"/>
        </w:rPr>
        <w:t xml:space="preserve">, </w:t>
      </w:r>
      <w:r w:rsidR="00B80B42" w:rsidRPr="00B80B42">
        <w:rPr>
          <w:rFonts w:ascii="Times New Roman" w:hAnsi="Times New Roman" w:cs="Times New Roman"/>
          <w:bCs/>
          <w:color w:val="000000"/>
          <w:sz w:val="24"/>
          <w:szCs w:val="24"/>
          <w:lang w:val="en-GB" w:eastAsia="en-GB"/>
        </w:rPr>
        <w:t>IDAE</w:t>
      </w:r>
    </w:p>
    <w:p w14:paraId="4EF35BC8" w14:textId="77777777" w:rsidR="00576EFE" w:rsidRPr="00F26436" w:rsidRDefault="00576EFE" w:rsidP="00576EFE">
      <w:pPr>
        <w:pBdr>
          <w:top w:val="nil"/>
          <w:left w:val="nil"/>
          <w:bottom w:val="nil"/>
          <w:right w:val="nil"/>
          <w:between w:val="nil"/>
        </w:pBdr>
        <w:autoSpaceDN/>
        <w:rPr>
          <w:rFonts w:ascii="Times New Roman" w:hAnsi="Times New Roman" w:cs="Times New Roman"/>
          <w:bCs/>
          <w:color w:val="000000"/>
          <w:sz w:val="24"/>
          <w:szCs w:val="24"/>
          <w:lang w:val="en-GB" w:eastAsia="en-GB"/>
        </w:rPr>
      </w:pPr>
    </w:p>
    <w:p w14:paraId="79ACFE95" w14:textId="77777777" w:rsidR="00576EFE" w:rsidRPr="00F26436" w:rsidRDefault="00576EFE" w:rsidP="00576EFE">
      <w:pPr>
        <w:pBdr>
          <w:top w:val="nil"/>
          <w:left w:val="nil"/>
          <w:bottom w:val="nil"/>
          <w:right w:val="nil"/>
          <w:between w:val="nil"/>
        </w:pBdr>
        <w:autoSpaceDN/>
        <w:rPr>
          <w:rFonts w:ascii="Times New Roman" w:hAnsi="Times New Roman" w:cs="Times New Roman"/>
          <w:bCs/>
          <w:color w:val="000000"/>
          <w:sz w:val="24"/>
          <w:szCs w:val="24"/>
          <w:lang w:val="en-GB" w:eastAsia="en-GB"/>
        </w:rPr>
      </w:pPr>
    </w:p>
    <w:p w14:paraId="5AA4DADB" w14:textId="2A7ACD22" w:rsidR="00C6210E" w:rsidRDefault="00942323" w:rsidP="00942323">
      <w:pPr>
        <w:widowControl/>
        <w:pBdr>
          <w:top w:val="nil"/>
          <w:left w:val="nil"/>
          <w:bottom w:val="nil"/>
          <w:right w:val="nil"/>
          <w:between w:val="nil"/>
        </w:pBdr>
        <w:autoSpaceDE/>
        <w:autoSpaceDN/>
        <w:spacing w:line="360" w:lineRule="auto"/>
        <w:rPr>
          <w:rFonts w:ascii="Times New Roman" w:hAnsi="Times New Roman" w:cs="Times New Roman"/>
          <w:b/>
          <w:sz w:val="24"/>
        </w:rPr>
      </w:pPr>
      <w:r w:rsidRPr="00A907E5">
        <w:rPr>
          <w:rFonts w:ascii="Times New Roman" w:hAnsi="Times New Roman" w:cs="Times New Roman"/>
          <w:bCs/>
          <w:color w:val="000000"/>
          <w:sz w:val="24"/>
          <w:szCs w:val="24"/>
          <w:lang w:val="en-GB" w:eastAsia="en-GB"/>
        </w:rPr>
        <w:t>1</w:t>
      </w:r>
      <w:r w:rsidR="0097191E">
        <w:rPr>
          <w:rFonts w:ascii="Times New Roman" w:hAnsi="Times New Roman" w:cs="Times New Roman"/>
          <w:bCs/>
          <w:color w:val="000000"/>
          <w:sz w:val="24"/>
          <w:szCs w:val="24"/>
          <w:lang w:val="en-GB" w:eastAsia="en-GB"/>
        </w:rPr>
        <w:t>1</w:t>
      </w:r>
      <w:r w:rsidRPr="00A907E5">
        <w:rPr>
          <w:rFonts w:ascii="Times New Roman" w:hAnsi="Times New Roman" w:cs="Times New Roman"/>
          <w:bCs/>
          <w:color w:val="000000"/>
          <w:sz w:val="24"/>
          <w:szCs w:val="24"/>
          <w:lang w:val="en-GB" w:eastAsia="en-GB"/>
        </w:rPr>
        <w:t>:</w:t>
      </w:r>
      <w:r w:rsidR="003F1C36">
        <w:rPr>
          <w:rFonts w:ascii="Times New Roman" w:hAnsi="Times New Roman" w:cs="Times New Roman"/>
          <w:bCs/>
          <w:color w:val="000000"/>
          <w:sz w:val="24"/>
          <w:szCs w:val="24"/>
          <w:lang w:val="en-GB" w:eastAsia="en-GB"/>
        </w:rPr>
        <w:t>1</w:t>
      </w:r>
      <w:r w:rsidR="000A1876">
        <w:rPr>
          <w:rFonts w:ascii="Times New Roman" w:hAnsi="Times New Roman" w:cs="Times New Roman"/>
          <w:bCs/>
          <w:color w:val="000000"/>
          <w:sz w:val="24"/>
          <w:szCs w:val="24"/>
          <w:lang w:val="en-GB" w:eastAsia="en-GB"/>
        </w:rPr>
        <w:t>0</w:t>
      </w:r>
      <w:r w:rsidRPr="00A907E5">
        <w:rPr>
          <w:rFonts w:ascii="Times New Roman" w:hAnsi="Times New Roman" w:cs="Times New Roman"/>
          <w:bCs/>
          <w:color w:val="000000"/>
          <w:sz w:val="24"/>
          <w:szCs w:val="24"/>
          <w:lang w:val="en-GB" w:eastAsia="en-GB"/>
        </w:rPr>
        <w:t xml:space="preserve"> – 1</w:t>
      </w:r>
      <w:r w:rsidR="0097191E">
        <w:rPr>
          <w:rFonts w:ascii="Times New Roman" w:hAnsi="Times New Roman" w:cs="Times New Roman"/>
          <w:bCs/>
          <w:color w:val="000000"/>
          <w:sz w:val="24"/>
          <w:szCs w:val="24"/>
          <w:lang w:val="en-GB" w:eastAsia="en-GB"/>
        </w:rPr>
        <w:t>1</w:t>
      </w:r>
      <w:r w:rsidRPr="00A907E5">
        <w:rPr>
          <w:rFonts w:ascii="Times New Roman" w:hAnsi="Times New Roman" w:cs="Times New Roman"/>
          <w:bCs/>
          <w:color w:val="000000"/>
          <w:sz w:val="24"/>
          <w:szCs w:val="24"/>
          <w:lang w:val="en-GB" w:eastAsia="en-GB"/>
        </w:rPr>
        <w:t>:</w:t>
      </w:r>
      <w:r w:rsidR="003F1C36">
        <w:rPr>
          <w:rFonts w:ascii="Times New Roman" w:hAnsi="Times New Roman" w:cs="Times New Roman"/>
          <w:bCs/>
          <w:color w:val="000000"/>
          <w:sz w:val="24"/>
          <w:szCs w:val="24"/>
          <w:lang w:val="en-GB" w:eastAsia="en-GB"/>
        </w:rPr>
        <w:t>55</w:t>
      </w:r>
      <w:r w:rsidRPr="00A907E5">
        <w:rPr>
          <w:rFonts w:ascii="Times New Roman" w:hAnsi="Times New Roman" w:cs="Times New Roman"/>
          <w:color w:val="000000"/>
          <w:sz w:val="24"/>
          <w:szCs w:val="24"/>
          <w:lang w:val="en-GB" w:eastAsia="en-GB"/>
        </w:rPr>
        <w:t xml:space="preserve"> </w:t>
      </w:r>
      <w:r w:rsidRPr="00A907E5">
        <w:rPr>
          <w:rFonts w:ascii="Times New Roman" w:hAnsi="Times New Roman" w:cs="Times New Roman"/>
          <w:color w:val="000000"/>
          <w:sz w:val="24"/>
          <w:szCs w:val="24"/>
          <w:lang w:val="en-GB" w:eastAsia="en-GB"/>
        </w:rPr>
        <w:tab/>
      </w:r>
      <w:r w:rsidRPr="00A907E5">
        <w:rPr>
          <w:rFonts w:ascii="Times New Roman" w:hAnsi="Times New Roman" w:cs="Times New Roman"/>
          <w:color w:val="000000"/>
          <w:sz w:val="24"/>
          <w:szCs w:val="24"/>
          <w:lang w:val="en-GB" w:eastAsia="en-GB"/>
        </w:rPr>
        <w:tab/>
      </w:r>
      <w:r w:rsidRPr="00A907E5">
        <w:rPr>
          <w:rFonts w:ascii="Times New Roman" w:hAnsi="Times New Roman" w:cs="Times New Roman"/>
          <w:b/>
          <w:bCs/>
          <w:color w:val="000000"/>
          <w:sz w:val="24"/>
          <w:szCs w:val="24"/>
          <w:lang w:val="en-GB" w:eastAsia="en-GB"/>
        </w:rPr>
        <w:t xml:space="preserve">Roundtable </w:t>
      </w:r>
      <w:r w:rsidRPr="00A907E5">
        <w:rPr>
          <w:rFonts w:ascii="Times New Roman" w:hAnsi="Times New Roman" w:cs="Times New Roman"/>
          <w:b/>
          <w:sz w:val="24"/>
        </w:rPr>
        <w:t>discussion</w:t>
      </w:r>
    </w:p>
    <w:p w14:paraId="27FE8734" w14:textId="6A0B970F" w:rsidR="00C6210E" w:rsidRPr="00C6210E" w:rsidRDefault="00C6210E" w:rsidP="00942323">
      <w:pPr>
        <w:widowControl/>
        <w:pBdr>
          <w:top w:val="nil"/>
          <w:left w:val="nil"/>
          <w:bottom w:val="nil"/>
          <w:right w:val="nil"/>
          <w:between w:val="nil"/>
        </w:pBdr>
        <w:autoSpaceDE/>
        <w:autoSpaceDN/>
        <w:spacing w:line="360" w:lineRule="auto"/>
        <w:rPr>
          <w:rFonts w:ascii="Times New Roman" w:hAnsi="Times New Roman" w:cs="Times New Roman"/>
          <w:b/>
          <w:sz w:val="24"/>
        </w:rPr>
      </w:pPr>
      <w:r w:rsidRPr="00A907E5">
        <w:rPr>
          <w:rFonts w:ascii="Times New Roman" w:hAnsi="Times New Roman" w:cs="Times New Roman"/>
          <w:noProof/>
        </w:rPr>
        <mc:AlternateContent>
          <mc:Choice Requires="wps">
            <w:drawing>
              <wp:anchor distT="0" distB="0" distL="114300" distR="114300" simplePos="0" relativeHeight="487535616" behindDoc="1" locked="0" layoutInCell="1" allowOverlap="1" wp14:anchorId="5A6AE019" wp14:editId="4977DD18">
                <wp:simplePos x="0" y="0"/>
                <wp:positionH relativeFrom="margin">
                  <wp:align>right</wp:align>
                </wp:positionH>
                <wp:positionV relativeFrom="paragraph">
                  <wp:posOffset>229295</wp:posOffset>
                </wp:positionV>
                <wp:extent cx="5537200" cy="2345635"/>
                <wp:effectExtent l="0" t="0" r="6350" b="0"/>
                <wp:wrapNone/>
                <wp:docPr id="1199921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37200" cy="2345635"/>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B239D" id="AutoShape 3" o:spid="_x0000_s1026" style="position:absolute;margin-left:384.8pt;margin-top:18.05pt;width:436pt;height:184.7pt;z-index:-15780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2134114;6573,2334234;6573,2036904;0,1600660;0,1939694;6573,1939694;6573,1600660;0,970297;0,1309631;6573,1503151;6573,1164117;6573,291329;0,533753;0,727573;6573,970297;6573,630363;6573,388539;6573,2334234;6573,2337234;5530627,-8401;0,-5401;0,291329;6573,97510;5530627,-8401;5530627,2337234;5537200,2036904;5530627,2231324;5537200,2231324;5537200,1503151;5530627,1697870;5530627,2036904;5537200,1842485;5537200,1503151;5530627,1066907;5530627,1405941;5537200,1405941;5537200,1066907;5530627,291329;5530627,533753;5530627,824783;5537200,824783;5537200,533753;5537200,291329;5530627,-5401;5530627,291329;5537200,97510" o:connectangles="0,0,0,0,0,0,0,0,0,0,0,0,0,0,0,0,0,0,0,0,0,0,0,0,0,0,0,0,0,0,0,0,0,0,0,0,0,0,0,0,0,0,0,0,0,0"/>
                <w10:wrap anchorx="margin"/>
              </v:shape>
            </w:pict>
          </mc:Fallback>
        </mc:AlternateContent>
      </w:r>
    </w:p>
    <w:p w14:paraId="7D77BD5F" w14:textId="3D474D4D" w:rsidR="00002911" w:rsidRPr="00A907E5" w:rsidRDefault="00002911" w:rsidP="0053615A">
      <w:pPr>
        <w:widowControl/>
        <w:pBdr>
          <w:top w:val="nil"/>
          <w:left w:val="nil"/>
          <w:bottom w:val="nil"/>
          <w:right w:val="nil"/>
          <w:between w:val="nil"/>
        </w:pBdr>
        <w:autoSpaceDE/>
        <w:autoSpaceDN/>
        <w:spacing w:line="276" w:lineRule="auto"/>
        <w:rPr>
          <w:rFonts w:ascii="Times New Roman" w:hAnsi="Times New Roman" w:cs="Times New Roman"/>
          <w:bCs/>
          <w:color w:val="000000"/>
          <w:sz w:val="24"/>
          <w:szCs w:val="24"/>
          <w:lang w:val="en-GB" w:eastAsia="en-GB"/>
        </w:rPr>
      </w:pPr>
      <w:r w:rsidRPr="00A907E5">
        <w:rPr>
          <w:rFonts w:ascii="Times New Roman" w:hAnsi="Times New Roman" w:cs="Times New Roman"/>
          <w:bCs/>
          <w:color w:val="000000"/>
          <w:sz w:val="24"/>
          <w:szCs w:val="24"/>
          <w:lang w:val="en-GB" w:eastAsia="en-GB"/>
        </w:rPr>
        <w:t>The roundtable discussion will address the Hydrogen Bank’s auction scheme current structure and the scope for future modifications. It will leverage the contribution of hydrogen producers, potential offtakers, and Member States officials to gauge the topic from multiple perspectives.</w:t>
      </w:r>
      <w:r w:rsidR="0053615A" w:rsidRPr="00A907E5">
        <w:rPr>
          <w:rFonts w:ascii="Times New Roman" w:hAnsi="Times New Roman" w:cs="Times New Roman"/>
          <w:bCs/>
          <w:color w:val="000000"/>
          <w:sz w:val="24"/>
          <w:szCs w:val="24"/>
          <w:lang w:val="en-GB" w:eastAsia="en-GB"/>
        </w:rPr>
        <w:t xml:space="preserve"> </w:t>
      </w:r>
      <w:r w:rsidRPr="00A907E5">
        <w:rPr>
          <w:rFonts w:ascii="Times New Roman" w:hAnsi="Times New Roman" w:cs="Times New Roman"/>
          <w:bCs/>
          <w:color w:val="000000"/>
          <w:sz w:val="24"/>
          <w:szCs w:val="24"/>
          <w:lang w:val="en-GB" w:eastAsia="en-GB"/>
        </w:rPr>
        <w:t>Key questions to be addressed include:</w:t>
      </w:r>
    </w:p>
    <w:p w14:paraId="6956A843" w14:textId="07682C1E" w:rsidR="00002911" w:rsidRDefault="00002911" w:rsidP="0053615A">
      <w:pPr>
        <w:pStyle w:val="ListParagraph"/>
        <w:widowControl/>
        <w:numPr>
          <w:ilvl w:val="0"/>
          <w:numId w:val="11"/>
        </w:numPr>
        <w:pBdr>
          <w:top w:val="nil"/>
          <w:left w:val="nil"/>
          <w:bottom w:val="nil"/>
          <w:right w:val="nil"/>
          <w:between w:val="nil"/>
        </w:pBdr>
        <w:autoSpaceDE/>
        <w:autoSpaceDN/>
        <w:spacing w:line="276" w:lineRule="auto"/>
        <w:rPr>
          <w:rFonts w:ascii="Times New Roman" w:hAnsi="Times New Roman" w:cs="Times New Roman"/>
          <w:bCs/>
          <w:color w:val="000000"/>
          <w:sz w:val="24"/>
          <w:szCs w:val="24"/>
          <w:lang w:val="en-GB" w:eastAsia="en-GB"/>
        </w:rPr>
      </w:pPr>
      <w:r w:rsidRPr="00A907E5">
        <w:rPr>
          <w:rFonts w:ascii="Times New Roman" w:hAnsi="Times New Roman" w:cs="Times New Roman"/>
          <w:bCs/>
          <w:color w:val="000000"/>
          <w:sz w:val="24"/>
          <w:szCs w:val="24"/>
          <w:lang w:val="en-GB" w:eastAsia="en-GB"/>
        </w:rPr>
        <w:t>Which are the main ‘learnings’ from the first and second auction?</w:t>
      </w:r>
    </w:p>
    <w:p w14:paraId="3C728194" w14:textId="2B63AA64" w:rsidR="004C6969" w:rsidRPr="004C6969" w:rsidRDefault="004C6969" w:rsidP="004C6969">
      <w:pPr>
        <w:pStyle w:val="ListParagraph"/>
        <w:widowControl/>
        <w:numPr>
          <w:ilvl w:val="0"/>
          <w:numId w:val="11"/>
        </w:numPr>
        <w:pBdr>
          <w:top w:val="nil"/>
          <w:left w:val="nil"/>
          <w:bottom w:val="nil"/>
          <w:right w:val="nil"/>
          <w:between w:val="nil"/>
        </w:pBdr>
        <w:autoSpaceDE/>
        <w:autoSpaceDN/>
        <w:spacing w:line="276" w:lineRule="auto"/>
        <w:rPr>
          <w:rFonts w:ascii="Times New Roman" w:hAnsi="Times New Roman" w:cs="Times New Roman"/>
          <w:bCs/>
          <w:color w:val="000000"/>
          <w:sz w:val="24"/>
          <w:szCs w:val="24"/>
          <w:lang w:val="en-GB" w:eastAsia="en-GB"/>
        </w:rPr>
      </w:pPr>
      <w:r w:rsidRPr="00A907E5">
        <w:rPr>
          <w:rFonts w:ascii="Times New Roman" w:hAnsi="Times New Roman" w:cs="Times New Roman"/>
          <w:bCs/>
          <w:color w:val="000000"/>
          <w:sz w:val="24"/>
          <w:szCs w:val="24"/>
          <w:lang w:val="en-GB" w:eastAsia="en-GB"/>
        </w:rPr>
        <w:t>Should low-carbon hydrogen be included in the scope of the Hydrogen Bank and its future auctions?</w:t>
      </w:r>
    </w:p>
    <w:p w14:paraId="3C81EF7A" w14:textId="2CBE0B26" w:rsidR="00002911" w:rsidRPr="00A907E5" w:rsidRDefault="00002911" w:rsidP="0053615A">
      <w:pPr>
        <w:pStyle w:val="ListParagraph"/>
        <w:widowControl/>
        <w:numPr>
          <w:ilvl w:val="0"/>
          <w:numId w:val="11"/>
        </w:numPr>
        <w:pBdr>
          <w:top w:val="nil"/>
          <w:left w:val="nil"/>
          <w:bottom w:val="nil"/>
          <w:right w:val="nil"/>
          <w:between w:val="nil"/>
        </w:pBdr>
        <w:autoSpaceDE/>
        <w:autoSpaceDN/>
        <w:spacing w:line="276" w:lineRule="auto"/>
        <w:rPr>
          <w:rFonts w:ascii="Times New Roman" w:hAnsi="Times New Roman" w:cs="Times New Roman"/>
          <w:bCs/>
          <w:color w:val="000000"/>
          <w:sz w:val="24"/>
          <w:szCs w:val="24"/>
          <w:lang w:val="en-GB" w:eastAsia="en-GB"/>
        </w:rPr>
      </w:pPr>
      <w:r w:rsidRPr="00A907E5">
        <w:rPr>
          <w:rFonts w:ascii="Times New Roman" w:hAnsi="Times New Roman" w:cs="Times New Roman"/>
          <w:bCs/>
          <w:color w:val="000000"/>
          <w:sz w:val="24"/>
          <w:szCs w:val="24"/>
          <w:lang w:val="en-GB" w:eastAsia="en-GB"/>
        </w:rPr>
        <w:t xml:space="preserve">Should the Hydrogen Bank </w:t>
      </w:r>
      <w:r w:rsidR="004C6969">
        <w:rPr>
          <w:rFonts w:ascii="Times New Roman" w:hAnsi="Times New Roman" w:cs="Times New Roman"/>
          <w:bCs/>
          <w:color w:val="000000"/>
          <w:sz w:val="24"/>
          <w:szCs w:val="24"/>
          <w:lang w:val="en-GB" w:eastAsia="en-GB"/>
        </w:rPr>
        <w:t xml:space="preserve">keep providing </w:t>
      </w:r>
      <w:r w:rsidRPr="00A907E5">
        <w:rPr>
          <w:rFonts w:ascii="Times New Roman" w:hAnsi="Times New Roman" w:cs="Times New Roman"/>
          <w:bCs/>
          <w:color w:val="000000"/>
          <w:sz w:val="24"/>
          <w:szCs w:val="24"/>
          <w:lang w:val="en-GB" w:eastAsia="en-GB"/>
        </w:rPr>
        <w:t xml:space="preserve">a separate basket for specific sectors? If yes, which </w:t>
      </w:r>
      <w:r w:rsidR="002F06FE">
        <w:rPr>
          <w:rFonts w:ascii="Times New Roman" w:hAnsi="Times New Roman" w:cs="Times New Roman"/>
          <w:bCs/>
          <w:color w:val="000000"/>
          <w:sz w:val="24"/>
          <w:szCs w:val="24"/>
          <w:lang w:val="en-GB" w:eastAsia="en-GB"/>
        </w:rPr>
        <w:t>ones</w:t>
      </w:r>
      <w:r w:rsidRPr="00A907E5">
        <w:rPr>
          <w:rFonts w:ascii="Times New Roman" w:hAnsi="Times New Roman" w:cs="Times New Roman"/>
          <w:bCs/>
          <w:color w:val="000000"/>
          <w:sz w:val="24"/>
          <w:szCs w:val="24"/>
          <w:lang w:val="en-GB" w:eastAsia="en-GB"/>
        </w:rPr>
        <w:t>?</w:t>
      </w:r>
    </w:p>
    <w:p w14:paraId="1581B276" w14:textId="6412F18E" w:rsidR="00002911" w:rsidRPr="00A907E5" w:rsidRDefault="00002911" w:rsidP="00942323">
      <w:pPr>
        <w:pStyle w:val="ListParagraph"/>
        <w:widowControl/>
        <w:numPr>
          <w:ilvl w:val="0"/>
          <w:numId w:val="11"/>
        </w:numPr>
        <w:pBdr>
          <w:top w:val="nil"/>
          <w:left w:val="nil"/>
          <w:bottom w:val="nil"/>
          <w:right w:val="nil"/>
          <w:between w:val="nil"/>
        </w:pBdr>
        <w:autoSpaceDE/>
        <w:autoSpaceDN/>
        <w:spacing w:line="276" w:lineRule="auto"/>
        <w:rPr>
          <w:rFonts w:ascii="Times New Roman" w:hAnsi="Times New Roman" w:cs="Times New Roman"/>
          <w:bCs/>
          <w:color w:val="000000"/>
          <w:sz w:val="24"/>
          <w:szCs w:val="24"/>
          <w:lang w:val="en-GB" w:eastAsia="en-GB"/>
        </w:rPr>
      </w:pPr>
      <w:r w:rsidRPr="00A907E5">
        <w:rPr>
          <w:rFonts w:ascii="Times New Roman" w:hAnsi="Times New Roman" w:cs="Times New Roman"/>
          <w:bCs/>
          <w:color w:val="000000"/>
          <w:sz w:val="24"/>
          <w:szCs w:val="24"/>
          <w:lang w:val="en-GB" w:eastAsia="en-GB"/>
        </w:rPr>
        <w:t>Should the ‘resilience requirement’ be expanded to other countries in addition to China?</w:t>
      </w:r>
    </w:p>
    <w:p w14:paraId="779C7F93" w14:textId="77777777" w:rsidR="00C6210E" w:rsidRPr="00A907E5" w:rsidRDefault="00C6210E" w:rsidP="00D201F5">
      <w:pPr>
        <w:widowControl/>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p>
    <w:p w14:paraId="5EEBFC95" w14:textId="0095BD3E" w:rsidR="00CC644D" w:rsidRDefault="00CC644D" w:rsidP="00313C97">
      <w:pPr>
        <w:pStyle w:val="ListParagraph"/>
        <w:widowControl/>
        <w:numPr>
          <w:ilvl w:val="0"/>
          <w:numId w:val="5"/>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A907E5">
        <w:rPr>
          <w:rFonts w:ascii="Times New Roman" w:hAnsi="Times New Roman" w:cs="Times New Roman"/>
          <w:bCs/>
          <w:color w:val="000000"/>
          <w:sz w:val="24"/>
          <w:szCs w:val="24"/>
          <w:lang w:val="en-GB" w:eastAsia="en-GB"/>
        </w:rPr>
        <w:t>A</w:t>
      </w:r>
      <w:r w:rsidR="00A907E5">
        <w:rPr>
          <w:rFonts w:ascii="Times New Roman" w:hAnsi="Times New Roman" w:cs="Times New Roman"/>
          <w:bCs/>
          <w:color w:val="000000"/>
          <w:sz w:val="24"/>
          <w:szCs w:val="24"/>
          <w:lang w:val="en-GB" w:eastAsia="en-GB"/>
        </w:rPr>
        <w:t>dolfo</w:t>
      </w:r>
      <w:r w:rsidRPr="00A907E5">
        <w:rPr>
          <w:rFonts w:ascii="Times New Roman" w:hAnsi="Times New Roman" w:cs="Times New Roman"/>
          <w:bCs/>
          <w:color w:val="000000"/>
          <w:sz w:val="24"/>
          <w:szCs w:val="24"/>
          <w:lang w:val="en-GB" w:eastAsia="en-GB"/>
        </w:rPr>
        <w:t xml:space="preserve"> Aiello, Eurofer</w:t>
      </w:r>
    </w:p>
    <w:p w14:paraId="21212935" w14:textId="456544BE" w:rsidR="0055535A" w:rsidRPr="0055535A" w:rsidRDefault="0055535A" w:rsidP="00313C97">
      <w:pPr>
        <w:pStyle w:val="ListParagraph"/>
        <w:widowControl/>
        <w:numPr>
          <w:ilvl w:val="0"/>
          <w:numId w:val="5"/>
        </w:numPr>
        <w:pBdr>
          <w:top w:val="nil"/>
          <w:left w:val="nil"/>
          <w:bottom w:val="nil"/>
          <w:right w:val="nil"/>
          <w:between w:val="nil"/>
        </w:pBdr>
        <w:autoSpaceDE/>
        <w:autoSpaceDN/>
        <w:rPr>
          <w:rFonts w:ascii="Times New Roman" w:hAnsi="Times New Roman" w:cs="Times New Roman"/>
          <w:bCs/>
          <w:color w:val="000000"/>
          <w:sz w:val="24"/>
          <w:szCs w:val="24"/>
          <w:lang w:val="fr-BE" w:eastAsia="en-GB"/>
        </w:rPr>
      </w:pPr>
      <w:r w:rsidRPr="0055535A">
        <w:rPr>
          <w:rFonts w:ascii="Times New Roman" w:hAnsi="Times New Roman" w:cs="Times New Roman"/>
          <w:bCs/>
          <w:color w:val="000000"/>
          <w:sz w:val="24"/>
          <w:szCs w:val="24"/>
          <w:lang w:val="fr-BE" w:eastAsia="en-GB"/>
        </w:rPr>
        <w:t>Bert De Backker, ExxonMobil</w:t>
      </w:r>
    </w:p>
    <w:p w14:paraId="7C6C16AA" w14:textId="2BF0FF80" w:rsidR="00A714F1" w:rsidRDefault="003B00B4" w:rsidP="00313C97">
      <w:pPr>
        <w:pStyle w:val="ListParagraph"/>
        <w:widowControl/>
        <w:numPr>
          <w:ilvl w:val="0"/>
          <w:numId w:val="5"/>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3B00B4">
        <w:rPr>
          <w:rFonts w:ascii="Times New Roman" w:hAnsi="Times New Roman" w:cs="Times New Roman"/>
          <w:bCs/>
          <w:color w:val="000000"/>
          <w:sz w:val="24"/>
          <w:szCs w:val="24"/>
          <w:lang w:val="en-GB" w:eastAsia="en-GB"/>
        </w:rPr>
        <w:t>Marija Dabrisiute</w:t>
      </w:r>
      <w:r w:rsidR="00A714F1">
        <w:rPr>
          <w:rFonts w:ascii="Times New Roman" w:hAnsi="Times New Roman" w:cs="Times New Roman"/>
          <w:bCs/>
          <w:color w:val="000000"/>
          <w:sz w:val="24"/>
          <w:szCs w:val="24"/>
          <w:lang w:val="en-GB" w:eastAsia="en-GB"/>
        </w:rPr>
        <w:t xml:space="preserve">, </w:t>
      </w:r>
      <w:r w:rsidRPr="003B00B4">
        <w:rPr>
          <w:rFonts w:ascii="Times New Roman" w:hAnsi="Times New Roman" w:cs="Times New Roman"/>
          <w:bCs/>
          <w:color w:val="000000"/>
          <w:sz w:val="24"/>
          <w:szCs w:val="24"/>
          <w:lang w:val="en-GB" w:eastAsia="en-GB"/>
        </w:rPr>
        <w:t>WindEurope</w:t>
      </w:r>
    </w:p>
    <w:p w14:paraId="607A8F1C" w14:textId="69377E2D" w:rsidR="00E556B8" w:rsidRPr="00E556B8" w:rsidRDefault="00E556B8" w:rsidP="00E556B8">
      <w:pPr>
        <w:pStyle w:val="ListParagraph"/>
        <w:widowControl/>
        <w:numPr>
          <w:ilvl w:val="0"/>
          <w:numId w:val="5"/>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9301A0">
        <w:rPr>
          <w:rFonts w:ascii="Times New Roman" w:hAnsi="Times New Roman" w:cs="Times New Roman"/>
          <w:bCs/>
          <w:color w:val="000000"/>
          <w:sz w:val="24"/>
          <w:szCs w:val="24"/>
          <w:lang w:val="en-GB" w:eastAsia="en-GB"/>
        </w:rPr>
        <w:t>Stephen Jackson</w:t>
      </w:r>
      <w:r>
        <w:rPr>
          <w:rFonts w:ascii="Times New Roman" w:hAnsi="Times New Roman" w:cs="Times New Roman"/>
          <w:bCs/>
          <w:color w:val="000000"/>
          <w:sz w:val="24"/>
          <w:szCs w:val="24"/>
          <w:lang w:val="en-GB" w:eastAsia="en-GB"/>
        </w:rPr>
        <w:t>, Ammonia Europe</w:t>
      </w:r>
    </w:p>
    <w:p w14:paraId="672A2658" w14:textId="579E21DE" w:rsidR="00554DF0" w:rsidRDefault="00554DF0" w:rsidP="00554DF0">
      <w:pPr>
        <w:pStyle w:val="ListParagraph"/>
        <w:widowControl/>
        <w:numPr>
          <w:ilvl w:val="0"/>
          <w:numId w:val="5"/>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Pr>
          <w:rFonts w:ascii="Times New Roman" w:hAnsi="Times New Roman" w:cs="Times New Roman"/>
          <w:bCs/>
          <w:color w:val="000000"/>
          <w:sz w:val="24"/>
          <w:szCs w:val="24"/>
          <w:lang w:val="en-GB" w:eastAsia="en-GB"/>
        </w:rPr>
        <w:t>Martin Tengler, BloombergNEF</w:t>
      </w:r>
    </w:p>
    <w:p w14:paraId="54619023" w14:textId="4B08F798" w:rsidR="00296D1A" w:rsidRPr="00554DF0" w:rsidRDefault="00296D1A" w:rsidP="00554DF0">
      <w:pPr>
        <w:pStyle w:val="ListParagraph"/>
        <w:widowControl/>
        <w:numPr>
          <w:ilvl w:val="0"/>
          <w:numId w:val="5"/>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Pr>
          <w:rFonts w:ascii="Times New Roman" w:hAnsi="Times New Roman" w:cs="Times New Roman"/>
          <w:bCs/>
          <w:color w:val="000000"/>
          <w:sz w:val="24"/>
          <w:szCs w:val="24"/>
          <w:lang w:val="en-GB" w:eastAsia="en-GB"/>
        </w:rPr>
        <w:t>Tbc CONCITO</w:t>
      </w:r>
    </w:p>
    <w:p w14:paraId="156B52E1" w14:textId="77777777" w:rsidR="00D201F5" w:rsidRPr="00A907E5" w:rsidRDefault="00D201F5" w:rsidP="00F90BC5">
      <w:pPr>
        <w:widowControl/>
        <w:pBdr>
          <w:top w:val="nil"/>
          <w:left w:val="nil"/>
          <w:bottom w:val="nil"/>
          <w:right w:val="nil"/>
          <w:between w:val="nil"/>
        </w:pBdr>
        <w:autoSpaceDE/>
        <w:autoSpaceDN/>
        <w:rPr>
          <w:rFonts w:ascii="Times New Roman" w:hAnsi="Times New Roman" w:cs="Times New Roman"/>
          <w:bCs/>
          <w:color w:val="000000"/>
          <w:sz w:val="24"/>
          <w:szCs w:val="24"/>
          <w:lang w:val="en-GB" w:eastAsia="en-GB"/>
        </w:rPr>
      </w:pPr>
    </w:p>
    <w:p w14:paraId="101E8F08" w14:textId="0D8A8079" w:rsidR="00B351D8" w:rsidRPr="00A907E5" w:rsidRDefault="003379EC" w:rsidP="00F90BC5">
      <w:pPr>
        <w:widowControl/>
        <w:pBdr>
          <w:top w:val="nil"/>
          <w:left w:val="nil"/>
          <w:bottom w:val="nil"/>
          <w:right w:val="nil"/>
          <w:between w:val="nil"/>
        </w:pBdr>
        <w:autoSpaceDE/>
        <w:autoSpaceDN/>
        <w:rPr>
          <w:rFonts w:ascii="Times New Roman" w:hAnsi="Times New Roman" w:cs="Times New Roman"/>
          <w:color w:val="000000"/>
          <w:sz w:val="24"/>
          <w:szCs w:val="24"/>
          <w:lang w:val="en-GB" w:eastAsia="en-GB"/>
        </w:rPr>
      </w:pPr>
      <w:r w:rsidRPr="00A907E5">
        <w:rPr>
          <w:rFonts w:ascii="Times New Roman" w:hAnsi="Times New Roman" w:cs="Times New Roman"/>
          <w:bCs/>
          <w:color w:val="000000"/>
          <w:sz w:val="24"/>
          <w:szCs w:val="24"/>
          <w:lang w:val="en-GB" w:eastAsia="en-GB"/>
        </w:rPr>
        <w:t>1</w:t>
      </w:r>
      <w:r w:rsidR="0097191E">
        <w:rPr>
          <w:rFonts w:ascii="Times New Roman" w:hAnsi="Times New Roman" w:cs="Times New Roman"/>
          <w:bCs/>
          <w:color w:val="000000"/>
          <w:sz w:val="24"/>
          <w:szCs w:val="24"/>
          <w:lang w:val="en-GB" w:eastAsia="en-GB"/>
        </w:rPr>
        <w:t>1</w:t>
      </w:r>
      <w:r w:rsidRPr="00A907E5">
        <w:rPr>
          <w:rFonts w:ascii="Times New Roman" w:hAnsi="Times New Roman" w:cs="Times New Roman"/>
          <w:bCs/>
          <w:color w:val="000000"/>
          <w:sz w:val="24"/>
          <w:szCs w:val="24"/>
          <w:lang w:val="en-GB" w:eastAsia="en-GB"/>
        </w:rPr>
        <w:t>:</w:t>
      </w:r>
      <w:r w:rsidR="003F1C36">
        <w:rPr>
          <w:rFonts w:ascii="Times New Roman" w:hAnsi="Times New Roman" w:cs="Times New Roman"/>
          <w:bCs/>
          <w:color w:val="000000"/>
          <w:sz w:val="24"/>
          <w:szCs w:val="24"/>
          <w:lang w:val="en-GB" w:eastAsia="en-GB"/>
        </w:rPr>
        <w:t>55</w:t>
      </w:r>
      <w:r w:rsidRPr="00A907E5">
        <w:rPr>
          <w:rFonts w:ascii="Times New Roman" w:hAnsi="Times New Roman" w:cs="Times New Roman"/>
          <w:bCs/>
          <w:color w:val="000000"/>
          <w:sz w:val="24"/>
          <w:szCs w:val="24"/>
          <w:lang w:val="en-GB" w:eastAsia="en-GB"/>
        </w:rPr>
        <w:t xml:space="preserve"> – 1</w:t>
      </w:r>
      <w:r w:rsidR="0097191E">
        <w:rPr>
          <w:rFonts w:ascii="Times New Roman" w:hAnsi="Times New Roman" w:cs="Times New Roman"/>
          <w:bCs/>
          <w:color w:val="000000"/>
          <w:sz w:val="24"/>
          <w:szCs w:val="24"/>
          <w:lang w:val="en-GB" w:eastAsia="en-GB"/>
        </w:rPr>
        <w:t>2</w:t>
      </w:r>
      <w:r w:rsidRPr="00A907E5">
        <w:rPr>
          <w:rFonts w:ascii="Times New Roman" w:hAnsi="Times New Roman" w:cs="Times New Roman"/>
          <w:bCs/>
          <w:color w:val="000000"/>
          <w:sz w:val="24"/>
          <w:szCs w:val="24"/>
          <w:lang w:val="en-GB" w:eastAsia="en-GB"/>
        </w:rPr>
        <w:t>:</w:t>
      </w:r>
      <w:r w:rsidR="003F1C36">
        <w:rPr>
          <w:rFonts w:ascii="Times New Roman" w:hAnsi="Times New Roman" w:cs="Times New Roman"/>
          <w:bCs/>
          <w:color w:val="000000"/>
          <w:sz w:val="24"/>
          <w:szCs w:val="24"/>
          <w:lang w:val="en-GB" w:eastAsia="en-GB"/>
        </w:rPr>
        <w:t>25</w:t>
      </w:r>
      <w:r w:rsidRPr="00A907E5">
        <w:rPr>
          <w:rFonts w:ascii="Times New Roman" w:hAnsi="Times New Roman" w:cs="Times New Roman"/>
          <w:color w:val="000000"/>
          <w:sz w:val="24"/>
          <w:szCs w:val="24"/>
          <w:lang w:val="en-GB" w:eastAsia="en-GB"/>
        </w:rPr>
        <w:t xml:space="preserve"> </w:t>
      </w:r>
      <w:r w:rsidR="00E7503C" w:rsidRPr="00A907E5">
        <w:rPr>
          <w:rFonts w:ascii="Times New Roman" w:hAnsi="Times New Roman" w:cs="Times New Roman"/>
          <w:color w:val="000000"/>
          <w:sz w:val="24"/>
          <w:szCs w:val="24"/>
          <w:lang w:val="en-GB" w:eastAsia="en-GB"/>
        </w:rPr>
        <w:tab/>
      </w:r>
      <w:r w:rsidRPr="00A907E5">
        <w:rPr>
          <w:rFonts w:ascii="Times New Roman" w:hAnsi="Times New Roman" w:cs="Times New Roman"/>
          <w:color w:val="000000"/>
          <w:sz w:val="24"/>
          <w:szCs w:val="24"/>
          <w:lang w:val="en-GB" w:eastAsia="en-GB"/>
        </w:rPr>
        <w:tab/>
      </w:r>
      <w:r w:rsidRPr="00A907E5">
        <w:rPr>
          <w:rFonts w:ascii="Times New Roman" w:hAnsi="Times New Roman" w:cs="Times New Roman"/>
          <w:b/>
          <w:bCs/>
          <w:color w:val="000000"/>
          <w:sz w:val="24"/>
          <w:szCs w:val="24"/>
          <w:lang w:val="en-GB" w:eastAsia="en-GB"/>
        </w:rPr>
        <w:t xml:space="preserve">Q&amp;A, </w:t>
      </w:r>
      <w:r w:rsidRPr="00A907E5">
        <w:rPr>
          <w:rFonts w:ascii="Times New Roman" w:hAnsi="Times New Roman" w:cs="Times New Roman"/>
          <w:b/>
          <w:color w:val="000000"/>
          <w:sz w:val="24"/>
          <w:szCs w:val="24"/>
          <w:lang w:val="en-GB" w:eastAsia="en-GB"/>
        </w:rPr>
        <w:t>Interventions by the audience</w:t>
      </w:r>
    </w:p>
    <w:p w14:paraId="5403BA8A" w14:textId="77777777" w:rsidR="00F90BC5" w:rsidRPr="00A907E5" w:rsidRDefault="00F90BC5" w:rsidP="00F90BC5">
      <w:pPr>
        <w:widowControl/>
        <w:pBdr>
          <w:top w:val="nil"/>
          <w:left w:val="nil"/>
          <w:bottom w:val="nil"/>
          <w:right w:val="nil"/>
          <w:between w:val="nil"/>
        </w:pBdr>
        <w:autoSpaceDE/>
        <w:autoSpaceDN/>
        <w:jc w:val="both"/>
        <w:rPr>
          <w:rFonts w:ascii="Times New Roman" w:hAnsi="Times New Roman" w:cs="Times New Roman"/>
          <w:b/>
          <w:bCs/>
          <w:color w:val="000000"/>
          <w:sz w:val="20"/>
          <w:szCs w:val="20"/>
          <w:u w:val="single"/>
          <w:lang w:val="en-GB" w:eastAsia="en-GB"/>
        </w:rPr>
      </w:pPr>
    </w:p>
    <w:p w14:paraId="0EBD21BE" w14:textId="77777777" w:rsidR="003379EC" w:rsidRPr="00A907E5" w:rsidRDefault="003379EC" w:rsidP="00F90BC5">
      <w:pPr>
        <w:widowControl/>
        <w:pBdr>
          <w:top w:val="nil"/>
          <w:left w:val="nil"/>
          <w:bottom w:val="nil"/>
          <w:right w:val="nil"/>
          <w:between w:val="nil"/>
        </w:pBdr>
        <w:autoSpaceDE/>
        <w:autoSpaceDN/>
        <w:jc w:val="both"/>
        <w:rPr>
          <w:rFonts w:ascii="Times New Roman" w:hAnsi="Times New Roman" w:cs="Times New Roman"/>
          <w:b/>
          <w:bCs/>
          <w:color w:val="000000"/>
          <w:sz w:val="20"/>
          <w:szCs w:val="20"/>
          <w:u w:val="single"/>
          <w:lang w:val="en-GB" w:eastAsia="en-GB"/>
        </w:rPr>
      </w:pPr>
    </w:p>
    <w:p w14:paraId="662ABF6D" w14:textId="6B7AF180" w:rsidR="00133345" w:rsidRPr="00A907E5" w:rsidRDefault="00F90BC5" w:rsidP="00F90BC5">
      <w:pPr>
        <w:widowControl/>
        <w:pBdr>
          <w:top w:val="nil"/>
          <w:left w:val="nil"/>
          <w:bottom w:val="nil"/>
          <w:right w:val="nil"/>
          <w:between w:val="nil"/>
        </w:pBdr>
        <w:autoSpaceDE/>
        <w:autoSpaceDN/>
        <w:jc w:val="both"/>
        <w:rPr>
          <w:rFonts w:ascii="Times New Roman" w:hAnsi="Times New Roman" w:cs="Times New Roman"/>
          <w:b/>
          <w:bCs/>
          <w:color w:val="000000"/>
          <w:sz w:val="24"/>
          <w:szCs w:val="24"/>
          <w:lang w:val="en-GB" w:eastAsia="en-GB"/>
        </w:rPr>
      </w:pPr>
      <w:r w:rsidRPr="00A907E5">
        <w:rPr>
          <w:rFonts w:ascii="Times New Roman" w:hAnsi="Times New Roman" w:cs="Times New Roman"/>
          <w:color w:val="000000"/>
          <w:sz w:val="24"/>
          <w:szCs w:val="24"/>
          <w:lang w:val="en-GB" w:eastAsia="en-GB"/>
        </w:rPr>
        <w:t>1</w:t>
      </w:r>
      <w:r w:rsidR="0097191E">
        <w:rPr>
          <w:rFonts w:ascii="Times New Roman" w:hAnsi="Times New Roman" w:cs="Times New Roman"/>
          <w:color w:val="000000"/>
          <w:sz w:val="24"/>
          <w:szCs w:val="24"/>
          <w:lang w:val="en-GB" w:eastAsia="en-GB"/>
        </w:rPr>
        <w:t>2</w:t>
      </w:r>
      <w:r w:rsidRPr="00A907E5">
        <w:rPr>
          <w:rFonts w:ascii="Times New Roman" w:hAnsi="Times New Roman" w:cs="Times New Roman"/>
          <w:color w:val="000000"/>
          <w:sz w:val="24"/>
          <w:szCs w:val="24"/>
          <w:lang w:val="en-GB" w:eastAsia="en-GB"/>
        </w:rPr>
        <w:t>:</w:t>
      </w:r>
      <w:r w:rsidR="003F1C36">
        <w:rPr>
          <w:rFonts w:ascii="Times New Roman" w:hAnsi="Times New Roman" w:cs="Times New Roman"/>
          <w:color w:val="000000"/>
          <w:sz w:val="24"/>
          <w:szCs w:val="24"/>
          <w:lang w:val="en-GB" w:eastAsia="en-GB"/>
        </w:rPr>
        <w:t>3</w:t>
      </w:r>
      <w:r w:rsidR="00B351D8" w:rsidRPr="00A907E5">
        <w:rPr>
          <w:rFonts w:ascii="Times New Roman" w:hAnsi="Times New Roman" w:cs="Times New Roman"/>
          <w:color w:val="000000"/>
          <w:sz w:val="24"/>
          <w:szCs w:val="24"/>
          <w:lang w:val="en-GB" w:eastAsia="en-GB"/>
        </w:rPr>
        <w:t>0</w:t>
      </w:r>
      <w:r w:rsidRPr="00A907E5">
        <w:rPr>
          <w:rFonts w:ascii="Times New Roman" w:hAnsi="Times New Roman" w:cs="Times New Roman"/>
          <w:color w:val="000000"/>
          <w:sz w:val="24"/>
          <w:szCs w:val="24"/>
          <w:lang w:val="en-GB" w:eastAsia="en-GB"/>
        </w:rPr>
        <w:tab/>
      </w:r>
      <w:r w:rsidRPr="00A907E5">
        <w:rPr>
          <w:rFonts w:ascii="Times New Roman" w:hAnsi="Times New Roman" w:cs="Times New Roman"/>
          <w:color w:val="000000"/>
          <w:sz w:val="24"/>
          <w:szCs w:val="24"/>
          <w:lang w:val="en-GB" w:eastAsia="en-GB"/>
        </w:rPr>
        <w:tab/>
        <w:t xml:space="preserve"> </w:t>
      </w:r>
      <w:r w:rsidRPr="00A907E5">
        <w:rPr>
          <w:rFonts w:ascii="Times New Roman" w:hAnsi="Times New Roman" w:cs="Times New Roman"/>
          <w:color w:val="000000"/>
          <w:sz w:val="24"/>
          <w:szCs w:val="24"/>
          <w:lang w:val="en-GB" w:eastAsia="en-GB"/>
        </w:rPr>
        <w:tab/>
      </w:r>
      <w:r w:rsidRPr="00A907E5">
        <w:rPr>
          <w:rFonts w:ascii="Times New Roman" w:hAnsi="Times New Roman" w:cs="Times New Roman"/>
          <w:b/>
          <w:bCs/>
          <w:color w:val="000000"/>
          <w:sz w:val="24"/>
          <w:szCs w:val="24"/>
          <w:lang w:val="en-GB" w:eastAsia="en-GB"/>
        </w:rPr>
        <w:t xml:space="preserve">End of the meeting </w:t>
      </w:r>
      <w:r w:rsidRPr="00A907E5">
        <w:rPr>
          <w:rFonts w:ascii="Times New Roman" w:hAnsi="Times New Roman" w:cs="Times New Roman"/>
          <w:b/>
          <w:color w:val="000000"/>
          <w:sz w:val="24"/>
          <w:szCs w:val="24"/>
          <w:lang w:val="en-GB" w:eastAsia="en-GB"/>
        </w:rPr>
        <w:t xml:space="preserve"> </w:t>
      </w:r>
    </w:p>
    <w:sectPr w:rsidR="00133345" w:rsidRPr="00A907E5" w:rsidSect="00244492">
      <w:headerReference w:type="even" r:id="rId8"/>
      <w:headerReference w:type="default" r:id="rId9"/>
      <w:footerReference w:type="even" r:id="rId10"/>
      <w:footerReference w:type="default" r:id="rId11"/>
      <w:headerReference w:type="first" r:id="rId12"/>
      <w:footerReference w:type="first" r:id="rId13"/>
      <w:pgSz w:w="11900" w:h="16850"/>
      <w:pgMar w:top="2200" w:right="1620" w:bottom="1640" w:left="1640" w:header="479" w:footer="140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1B5D3" w14:textId="77777777" w:rsidR="0015501F" w:rsidRDefault="0015501F">
      <w:r>
        <w:separator/>
      </w:r>
    </w:p>
  </w:endnote>
  <w:endnote w:type="continuationSeparator" w:id="0">
    <w:p w14:paraId="2972B425" w14:textId="77777777" w:rsidR="0015501F" w:rsidRDefault="00155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7345451"/>
      <w:docPartObj>
        <w:docPartGallery w:val="Page Numbers (Bottom of Page)"/>
        <w:docPartUnique/>
      </w:docPartObj>
    </w:sdtPr>
    <w:sdtContent>
      <w:p w14:paraId="60F2799B" w14:textId="3304F14B" w:rsidR="005B02D5" w:rsidRDefault="005B02D5" w:rsidP="004362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7EB78190" w14:textId="77777777" w:rsidR="005B02D5" w:rsidRDefault="005B02D5" w:rsidP="005B02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8109282"/>
      <w:docPartObj>
        <w:docPartGallery w:val="Page Numbers (Bottom of Page)"/>
        <w:docPartUnique/>
      </w:docPartObj>
    </w:sdtPr>
    <w:sdtEndPr>
      <w:rPr>
        <w:noProof/>
      </w:rPr>
    </w:sdtEndPr>
    <w:sdtContent>
      <w:p w14:paraId="1FDE2D89" w14:textId="2483FCCB" w:rsidR="00244492" w:rsidRDefault="002444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AD0DAE" w14:textId="086BF049" w:rsidR="000222D3" w:rsidRDefault="000222D3" w:rsidP="005B02D5">
    <w:pPr>
      <w:pStyle w:val="BodyText"/>
      <w:spacing w:line="14" w:lineRule="auto"/>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EA98B" w14:textId="77777777" w:rsidR="00A907E5" w:rsidRPr="00A907E5" w:rsidRDefault="00A907E5" w:rsidP="00A907E5">
    <w:pPr>
      <w:pStyle w:val="Footer"/>
      <w:jc w:val="center"/>
      <w:rPr>
        <w:rFonts w:ascii="Times New Roman" w:hAnsi="Times New Roman" w:cs="Times New Roman"/>
        <w:noProof/>
        <w:sz w:val="21"/>
        <w:szCs w:val="21"/>
      </w:rPr>
    </w:pPr>
  </w:p>
  <w:p w14:paraId="417AF5D0" w14:textId="77777777" w:rsidR="00A907E5" w:rsidRPr="00A907E5" w:rsidRDefault="00A907E5" w:rsidP="00A907E5">
    <w:pPr>
      <w:pStyle w:val="Footer"/>
      <w:jc w:val="center"/>
      <w:rPr>
        <w:rFonts w:ascii="Times New Roman" w:hAnsi="Times New Roman" w:cs="Times New Roman"/>
        <w:sz w:val="21"/>
        <w:szCs w:val="21"/>
      </w:rPr>
    </w:pPr>
    <w:r w:rsidRPr="00A907E5">
      <w:rPr>
        <w:rFonts w:ascii="Times New Roman" w:hAnsi="Times New Roman" w:cs="Times New Roman"/>
        <w:noProof/>
        <w:sz w:val="21"/>
        <w:szCs w:val="21"/>
      </w:rPr>
      <mc:AlternateContent>
        <mc:Choice Requires="wps">
          <w:drawing>
            <wp:anchor distT="0" distB="0" distL="114300" distR="114300" simplePos="0" relativeHeight="251661312" behindDoc="0" locked="0" layoutInCell="1" allowOverlap="1" wp14:anchorId="12D8E293" wp14:editId="2578CA3D">
              <wp:simplePos x="0" y="0"/>
              <wp:positionH relativeFrom="margin">
                <wp:align>left</wp:align>
              </wp:positionH>
              <wp:positionV relativeFrom="paragraph">
                <wp:posOffset>154953</wp:posOffset>
              </wp:positionV>
              <wp:extent cx="5716800" cy="0"/>
              <wp:effectExtent l="0" t="0" r="0" b="0"/>
              <wp:wrapNone/>
              <wp:docPr id="1340121319" name="Connecteur droit 1340121319"/>
              <wp:cNvGraphicFramePr/>
              <a:graphic xmlns:a="http://schemas.openxmlformats.org/drawingml/2006/main">
                <a:graphicData uri="http://schemas.microsoft.com/office/word/2010/wordprocessingShape">
                  <wps:wsp>
                    <wps:cNvCnPr/>
                    <wps:spPr>
                      <a:xfrm flipV="1">
                        <a:off x="0" y="0"/>
                        <a:ext cx="5716800" cy="0"/>
                      </a:xfrm>
                      <a:prstGeom prst="line">
                        <a:avLst/>
                      </a:prstGeom>
                      <a:ln w="9525">
                        <a:solidFill>
                          <a:srgbClr val="2C7D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55E985" id="Connecteur droit 1340121319"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2pt" to="450.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" strokecolor="#2c7d4a">
              <w10:wrap anchorx="margin"/>
            </v:line>
          </w:pict>
        </mc:Fallback>
      </mc:AlternateContent>
    </w:r>
  </w:p>
  <w:p w14:paraId="25350EDF" w14:textId="77777777" w:rsidR="00A907E5" w:rsidRPr="00A907E5" w:rsidRDefault="00A907E5" w:rsidP="00A907E5">
    <w:pPr>
      <w:pStyle w:val="Footer"/>
      <w:jc w:val="center"/>
      <w:rPr>
        <w:rFonts w:ascii="Times New Roman" w:hAnsi="Times New Roman" w:cs="Times New Roman"/>
        <w:sz w:val="21"/>
        <w:szCs w:val="21"/>
      </w:rPr>
    </w:pPr>
  </w:p>
  <w:p w14:paraId="7F884079" w14:textId="77777777" w:rsidR="00A907E5" w:rsidRPr="00A907E5" w:rsidRDefault="00A907E5" w:rsidP="00A907E5">
    <w:pPr>
      <w:pStyle w:val="Footer"/>
      <w:jc w:val="center"/>
      <w:rPr>
        <w:rFonts w:ascii="Times New Roman" w:hAnsi="Times New Roman" w:cs="Times New Roman"/>
        <w:color w:val="2C7D4A"/>
        <w:sz w:val="21"/>
        <w:szCs w:val="21"/>
      </w:rPr>
    </w:pPr>
    <w:r w:rsidRPr="00A907E5">
      <w:rPr>
        <w:rFonts w:ascii="Times New Roman" w:hAnsi="Times New Roman" w:cs="Times New Roman"/>
        <w:color w:val="2C7D4A"/>
        <w:sz w:val="21"/>
        <w:szCs w:val="21"/>
      </w:rPr>
      <w:t>European Roundtable on Climate Change and Sustainable Transition (ERCST)</w:t>
    </w:r>
  </w:p>
  <w:p w14:paraId="291E5C64" w14:textId="77777777" w:rsidR="00A907E5" w:rsidRPr="00A907E5" w:rsidRDefault="00A907E5" w:rsidP="00A907E5">
    <w:pPr>
      <w:pStyle w:val="Footer"/>
      <w:jc w:val="center"/>
      <w:rPr>
        <w:rFonts w:ascii="Times New Roman" w:hAnsi="Times New Roman" w:cs="Times New Roman"/>
        <w:color w:val="2C7D4A"/>
        <w:sz w:val="21"/>
        <w:szCs w:val="21"/>
      </w:rPr>
    </w:pPr>
    <w:r w:rsidRPr="00A907E5">
      <w:rPr>
        <w:rFonts w:ascii="Times New Roman" w:hAnsi="Times New Roman" w:cs="Times New Roman"/>
        <w:color w:val="2C7D4A"/>
        <w:sz w:val="21"/>
        <w:szCs w:val="21"/>
      </w:rPr>
      <w:t>61, Rue Archimede, 1000, Brussels, Belgium</w:t>
    </w:r>
  </w:p>
  <w:p w14:paraId="0CCB3AAE" w14:textId="77777777" w:rsidR="00A907E5" w:rsidRPr="00A907E5" w:rsidRDefault="00A907E5" w:rsidP="00A907E5">
    <w:pPr>
      <w:pStyle w:val="Footer"/>
      <w:jc w:val="center"/>
      <w:rPr>
        <w:rFonts w:ascii="Times New Roman" w:hAnsi="Times New Roman" w:cs="Times New Roman"/>
        <w:color w:val="2C7D4A"/>
        <w:lang w:val="fr-FR"/>
      </w:rPr>
    </w:pPr>
    <w:r w:rsidRPr="00A907E5">
      <w:rPr>
        <w:rStyle w:val="Emphasis"/>
        <w:rFonts w:ascii="Times New Roman" w:hAnsi="Times New Roman" w:cs="Times New Roman"/>
        <w:color w:val="2C7D4A"/>
        <w:sz w:val="21"/>
        <w:szCs w:val="21"/>
        <w:shd w:val="clear" w:color="auto" w:fill="FFFFFF"/>
        <w:lang w:val="fr-FR"/>
      </w:rPr>
      <w:t xml:space="preserve">Numéro d’entreprise </w:t>
    </w:r>
    <w:r w:rsidRPr="00A907E5">
      <w:rPr>
        <w:rStyle w:val="Emphasis"/>
        <w:rFonts w:ascii="Times New Roman" w:hAnsi="Times New Roman" w:cs="Times New Roman"/>
        <w:color w:val="2C7D4A"/>
        <w:shd w:val="clear" w:color="auto" w:fill="FFFFFF"/>
        <w:lang w:val="fr-FR"/>
      </w:rPr>
      <w:t xml:space="preserve">: </w:t>
    </w:r>
    <w:r w:rsidRPr="00A907E5">
      <w:rPr>
        <w:rFonts w:ascii="Times New Roman" w:hAnsi="Times New Roman" w:cs="Times New Roman"/>
        <w:color w:val="2C7D4A"/>
        <w:sz w:val="21"/>
        <w:szCs w:val="21"/>
        <w:lang w:val="de-CH"/>
      </w:rPr>
      <w:t>BE 0713.761.335</w:t>
    </w:r>
  </w:p>
  <w:p w14:paraId="2122F2D2" w14:textId="09E9F684" w:rsidR="00292228" w:rsidRPr="00A907E5" w:rsidRDefault="00A907E5" w:rsidP="00A907E5">
    <w:pPr>
      <w:pStyle w:val="Footer"/>
      <w:jc w:val="center"/>
      <w:rPr>
        <w:rFonts w:ascii="Times New Roman" w:hAnsi="Times New Roman" w:cs="Times New Roman"/>
        <w:color w:val="2C7D4A"/>
        <w:sz w:val="21"/>
        <w:szCs w:val="21"/>
      </w:rPr>
    </w:pPr>
    <w:r w:rsidRPr="00A907E5">
      <w:rPr>
        <w:rFonts w:ascii="Times New Roman" w:hAnsi="Times New Roman" w:cs="Times New Roman"/>
        <w:color w:val="2C7D4A"/>
        <w:sz w:val="21"/>
        <w:szCs w:val="21"/>
      </w:rPr>
      <w:t>www.ercst.org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F145B" w14:textId="77777777" w:rsidR="0015501F" w:rsidRDefault="0015501F">
      <w:r>
        <w:separator/>
      </w:r>
    </w:p>
  </w:footnote>
  <w:footnote w:type="continuationSeparator" w:id="0">
    <w:p w14:paraId="1ABAC6F5" w14:textId="77777777" w:rsidR="0015501F" w:rsidRDefault="00155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21AED" w14:textId="77777777" w:rsidR="00244492" w:rsidRDefault="002444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BF135" w14:textId="76A0FE41" w:rsidR="00C97CA2" w:rsidRPr="00C97CA2" w:rsidRDefault="00C97CA2" w:rsidP="007335F0">
    <w:pPr>
      <w:widowControl/>
      <w:autoSpaceDE/>
      <w:autoSpaceDN/>
      <w:rPr>
        <w:rFonts w:ascii="Times New Roman" w:eastAsia="Times New Roman" w:hAnsi="Times New Roman" w:cs="Times New Roman"/>
        <w:sz w:val="24"/>
        <w:szCs w:val="24"/>
        <w:lang w:eastAsia="en-GB"/>
      </w:rPr>
    </w:pPr>
    <w:r w:rsidRPr="00C97CA2">
      <w:rPr>
        <w:rFonts w:ascii="Times New Roman" w:eastAsia="Times New Roman" w:hAnsi="Times New Roman" w:cs="Times New Roman"/>
        <w:sz w:val="24"/>
        <w:szCs w:val="24"/>
        <w:lang w:eastAsia="en-GB"/>
      </w:rPr>
      <w:fldChar w:fldCharType="begin"/>
    </w:r>
    <w:r w:rsidRPr="00C97CA2">
      <w:rPr>
        <w:rFonts w:ascii="Times New Roman" w:eastAsia="Times New Roman" w:hAnsi="Times New Roman" w:cs="Times New Roman"/>
        <w:sz w:val="24"/>
        <w:szCs w:val="24"/>
        <w:lang w:eastAsia="en-GB"/>
      </w:rPr>
      <w:instrText xml:space="preserve"> INCLUDEPICTURE "https://www.metron.energy/wp-content/uploads/2021/07/BloombergNEF-logo-300x129.png" \* MERGEFORMATINET </w:instrText>
    </w:r>
    <w:r w:rsidRPr="00C97CA2">
      <w:rPr>
        <w:rFonts w:ascii="Times New Roman" w:eastAsia="Times New Roman" w:hAnsi="Times New Roman" w:cs="Times New Roman"/>
        <w:sz w:val="24"/>
        <w:szCs w:val="24"/>
        <w:lang w:eastAsia="en-GB"/>
      </w:rPr>
      <w:fldChar w:fldCharType="separate"/>
    </w:r>
    <w:r w:rsidRPr="00C97CA2">
      <w:rPr>
        <w:rFonts w:ascii="Times New Roman" w:eastAsia="Times New Roman" w:hAnsi="Times New Roman" w:cs="Times New Roman"/>
        <w:sz w:val="24"/>
        <w:szCs w:val="24"/>
        <w:lang w:eastAsia="en-GB"/>
      </w:rPr>
      <w:fldChar w:fldCharType="end"/>
    </w:r>
  </w:p>
  <w:p w14:paraId="7E45B9E9" w14:textId="0307C56F" w:rsidR="000222D3" w:rsidRDefault="000222D3">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10ED1" w14:textId="771E4B1E" w:rsidR="00EF3587" w:rsidRDefault="00EF3587">
    <w:pPr>
      <w:pStyle w:val="Header"/>
    </w:pPr>
    <w:r>
      <w:rPr>
        <w:noProof/>
      </w:rPr>
      <w:drawing>
        <wp:anchor distT="0" distB="0" distL="114300" distR="114300" simplePos="0" relativeHeight="251659264" behindDoc="0" locked="0" layoutInCell="1" allowOverlap="1" wp14:anchorId="6034C85D" wp14:editId="7E3DC6CA">
          <wp:simplePos x="0" y="0"/>
          <wp:positionH relativeFrom="column">
            <wp:posOffset>-703775</wp:posOffset>
          </wp:positionH>
          <wp:positionV relativeFrom="paragraph">
            <wp:posOffset>-22762</wp:posOffset>
          </wp:positionV>
          <wp:extent cx="1773653" cy="886469"/>
          <wp:effectExtent l="0" t="0" r="0" b="8890"/>
          <wp:wrapNone/>
          <wp:docPr id="327439450"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green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3653" cy="88646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A718F"/>
    <w:multiLevelType w:val="hybridMultilevel"/>
    <w:tmpl w:val="3848AFDE"/>
    <w:lvl w:ilvl="0" w:tplc="FFFFFFFF">
      <w:start w:val="1"/>
      <w:numFmt w:val="bullet"/>
      <w:lvlText w:val=""/>
      <w:lvlJc w:val="left"/>
      <w:pPr>
        <w:ind w:left="644" w:hanging="360"/>
      </w:pPr>
      <w:rPr>
        <w:rFonts w:ascii="Symbol" w:hAnsi="Symbol" w:hint="default"/>
      </w:rPr>
    </w:lvl>
    <w:lvl w:ilvl="1" w:tplc="FFFFFFFF" w:tentative="1">
      <w:start w:val="1"/>
      <w:numFmt w:val="bullet"/>
      <w:lvlText w:val="o"/>
      <w:lvlJc w:val="left"/>
      <w:pPr>
        <w:ind w:left="3633" w:hanging="360"/>
      </w:pPr>
      <w:rPr>
        <w:rFonts w:ascii="Courier New" w:hAnsi="Courier New" w:cs="Courier New" w:hint="default"/>
      </w:rPr>
    </w:lvl>
    <w:lvl w:ilvl="2" w:tplc="FFFFFFFF" w:tentative="1">
      <w:start w:val="1"/>
      <w:numFmt w:val="bullet"/>
      <w:lvlText w:val=""/>
      <w:lvlJc w:val="left"/>
      <w:pPr>
        <w:ind w:left="4353" w:hanging="360"/>
      </w:pPr>
      <w:rPr>
        <w:rFonts w:ascii="Wingdings" w:hAnsi="Wingdings" w:hint="default"/>
      </w:rPr>
    </w:lvl>
    <w:lvl w:ilvl="3" w:tplc="FFFFFFFF" w:tentative="1">
      <w:start w:val="1"/>
      <w:numFmt w:val="bullet"/>
      <w:lvlText w:val=""/>
      <w:lvlJc w:val="left"/>
      <w:pPr>
        <w:ind w:left="5073" w:hanging="360"/>
      </w:pPr>
      <w:rPr>
        <w:rFonts w:ascii="Symbol" w:hAnsi="Symbol" w:hint="default"/>
      </w:rPr>
    </w:lvl>
    <w:lvl w:ilvl="4" w:tplc="FFFFFFFF" w:tentative="1">
      <w:start w:val="1"/>
      <w:numFmt w:val="bullet"/>
      <w:lvlText w:val="o"/>
      <w:lvlJc w:val="left"/>
      <w:pPr>
        <w:ind w:left="5793" w:hanging="360"/>
      </w:pPr>
      <w:rPr>
        <w:rFonts w:ascii="Courier New" w:hAnsi="Courier New" w:cs="Courier New" w:hint="default"/>
      </w:rPr>
    </w:lvl>
    <w:lvl w:ilvl="5" w:tplc="FFFFFFFF" w:tentative="1">
      <w:start w:val="1"/>
      <w:numFmt w:val="bullet"/>
      <w:lvlText w:val=""/>
      <w:lvlJc w:val="left"/>
      <w:pPr>
        <w:ind w:left="6513" w:hanging="360"/>
      </w:pPr>
      <w:rPr>
        <w:rFonts w:ascii="Wingdings" w:hAnsi="Wingdings" w:hint="default"/>
      </w:rPr>
    </w:lvl>
    <w:lvl w:ilvl="6" w:tplc="FFFFFFFF" w:tentative="1">
      <w:start w:val="1"/>
      <w:numFmt w:val="bullet"/>
      <w:lvlText w:val=""/>
      <w:lvlJc w:val="left"/>
      <w:pPr>
        <w:ind w:left="7233" w:hanging="360"/>
      </w:pPr>
      <w:rPr>
        <w:rFonts w:ascii="Symbol" w:hAnsi="Symbol" w:hint="default"/>
      </w:rPr>
    </w:lvl>
    <w:lvl w:ilvl="7" w:tplc="FFFFFFFF" w:tentative="1">
      <w:start w:val="1"/>
      <w:numFmt w:val="bullet"/>
      <w:lvlText w:val="o"/>
      <w:lvlJc w:val="left"/>
      <w:pPr>
        <w:ind w:left="7953" w:hanging="360"/>
      </w:pPr>
      <w:rPr>
        <w:rFonts w:ascii="Courier New" w:hAnsi="Courier New" w:cs="Courier New" w:hint="default"/>
      </w:rPr>
    </w:lvl>
    <w:lvl w:ilvl="8" w:tplc="FFFFFFFF" w:tentative="1">
      <w:start w:val="1"/>
      <w:numFmt w:val="bullet"/>
      <w:lvlText w:val=""/>
      <w:lvlJc w:val="left"/>
      <w:pPr>
        <w:ind w:left="8673" w:hanging="360"/>
      </w:pPr>
      <w:rPr>
        <w:rFonts w:ascii="Wingdings" w:hAnsi="Wingdings" w:hint="default"/>
      </w:rPr>
    </w:lvl>
  </w:abstractNum>
  <w:abstractNum w:abstractNumId="1" w15:restartNumberingAfterBreak="0">
    <w:nsid w:val="2A941994"/>
    <w:multiLevelType w:val="hybridMultilevel"/>
    <w:tmpl w:val="8D7C5F5C"/>
    <w:lvl w:ilvl="0" w:tplc="08090001">
      <w:start w:val="1"/>
      <w:numFmt w:val="bullet"/>
      <w:lvlText w:val=""/>
      <w:lvlJc w:val="left"/>
      <w:pPr>
        <w:ind w:left="2487" w:hanging="360"/>
      </w:pPr>
      <w:rPr>
        <w:rFonts w:ascii="Symbol" w:hAnsi="Symbol" w:hint="default"/>
      </w:rPr>
    </w:lvl>
    <w:lvl w:ilvl="1" w:tplc="A1D6014E">
      <w:numFmt w:val="bullet"/>
      <w:lvlText w:val="-"/>
      <w:lvlJc w:val="left"/>
      <w:pPr>
        <w:ind w:left="844" w:hanging="560"/>
      </w:pPr>
      <w:rPr>
        <w:rFonts w:ascii="Times New Roman" w:eastAsia="Cambria" w:hAnsi="Times New Roman" w:cs="Times New Roman"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2B53584F"/>
    <w:multiLevelType w:val="hybridMultilevel"/>
    <w:tmpl w:val="2D5CA896"/>
    <w:lvl w:ilvl="0" w:tplc="FEAEE864">
      <w:numFmt w:val="bullet"/>
      <w:lvlText w:val=""/>
      <w:lvlJc w:val="left"/>
      <w:pPr>
        <w:ind w:left="2498" w:hanging="360"/>
      </w:pPr>
      <w:rPr>
        <w:rFonts w:ascii="Symbol" w:eastAsia="Symbol" w:hAnsi="Symbol" w:cs="Symbol" w:hint="default"/>
        <w:w w:val="100"/>
        <w:sz w:val="24"/>
        <w:szCs w:val="24"/>
        <w:lang w:val="en-US" w:eastAsia="en-US" w:bidi="ar-SA"/>
      </w:rPr>
    </w:lvl>
    <w:lvl w:ilvl="1" w:tplc="C3B0BCEA">
      <w:numFmt w:val="bullet"/>
      <w:lvlText w:val="•"/>
      <w:lvlJc w:val="left"/>
      <w:pPr>
        <w:ind w:left="3113" w:hanging="360"/>
      </w:pPr>
      <w:rPr>
        <w:rFonts w:hint="default"/>
        <w:lang w:val="en-US" w:eastAsia="en-US" w:bidi="ar-SA"/>
      </w:rPr>
    </w:lvl>
    <w:lvl w:ilvl="2" w:tplc="EBF49BBC">
      <w:numFmt w:val="bullet"/>
      <w:lvlText w:val="•"/>
      <w:lvlJc w:val="left"/>
      <w:pPr>
        <w:ind w:left="3727" w:hanging="360"/>
      </w:pPr>
      <w:rPr>
        <w:rFonts w:hint="default"/>
        <w:lang w:val="en-US" w:eastAsia="en-US" w:bidi="ar-SA"/>
      </w:rPr>
    </w:lvl>
    <w:lvl w:ilvl="3" w:tplc="0316B182">
      <w:numFmt w:val="bullet"/>
      <w:lvlText w:val="•"/>
      <w:lvlJc w:val="left"/>
      <w:pPr>
        <w:ind w:left="4341" w:hanging="360"/>
      </w:pPr>
      <w:rPr>
        <w:rFonts w:hint="default"/>
        <w:lang w:val="en-US" w:eastAsia="en-US" w:bidi="ar-SA"/>
      </w:rPr>
    </w:lvl>
    <w:lvl w:ilvl="4" w:tplc="3C340F02">
      <w:numFmt w:val="bullet"/>
      <w:lvlText w:val="•"/>
      <w:lvlJc w:val="left"/>
      <w:pPr>
        <w:ind w:left="4955" w:hanging="360"/>
      </w:pPr>
      <w:rPr>
        <w:rFonts w:hint="default"/>
        <w:lang w:val="en-US" w:eastAsia="en-US" w:bidi="ar-SA"/>
      </w:rPr>
    </w:lvl>
    <w:lvl w:ilvl="5" w:tplc="3268231E">
      <w:numFmt w:val="bullet"/>
      <w:lvlText w:val="•"/>
      <w:lvlJc w:val="left"/>
      <w:pPr>
        <w:ind w:left="5569" w:hanging="360"/>
      </w:pPr>
      <w:rPr>
        <w:rFonts w:hint="default"/>
        <w:lang w:val="en-US" w:eastAsia="en-US" w:bidi="ar-SA"/>
      </w:rPr>
    </w:lvl>
    <w:lvl w:ilvl="6" w:tplc="AD66C1EC">
      <w:numFmt w:val="bullet"/>
      <w:lvlText w:val="•"/>
      <w:lvlJc w:val="left"/>
      <w:pPr>
        <w:ind w:left="6183" w:hanging="360"/>
      </w:pPr>
      <w:rPr>
        <w:rFonts w:hint="default"/>
        <w:lang w:val="en-US" w:eastAsia="en-US" w:bidi="ar-SA"/>
      </w:rPr>
    </w:lvl>
    <w:lvl w:ilvl="7" w:tplc="14B48DB4">
      <w:numFmt w:val="bullet"/>
      <w:lvlText w:val="•"/>
      <w:lvlJc w:val="left"/>
      <w:pPr>
        <w:ind w:left="6797" w:hanging="360"/>
      </w:pPr>
      <w:rPr>
        <w:rFonts w:hint="default"/>
        <w:lang w:val="en-US" w:eastAsia="en-US" w:bidi="ar-SA"/>
      </w:rPr>
    </w:lvl>
    <w:lvl w:ilvl="8" w:tplc="A2088488">
      <w:numFmt w:val="bullet"/>
      <w:lvlText w:val="•"/>
      <w:lvlJc w:val="left"/>
      <w:pPr>
        <w:ind w:left="7411" w:hanging="360"/>
      </w:pPr>
      <w:rPr>
        <w:rFonts w:hint="default"/>
        <w:lang w:val="en-US" w:eastAsia="en-US" w:bidi="ar-SA"/>
      </w:rPr>
    </w:lvl>
  </w:abstractNum>
  <w:abstractNum w:abstractNumId="3" w15:restartNumberingAfterBreak="0">
    <w:nsid w:val="2F4D6071"/>
    <w:multiLevelType w:val="hybridMultilevel"/>
    <w:tmpl w:val="306C2EB0"/>
    <w:lvl w:ilvl="0" w:tplc="08090001">
      <w:start w:val="1"/>
      <w:numFmt w:val="bullet"/>
      <w:lvlText w:val=""/>
      <w:lvlJc w:val="left"/>
      <w:pPr>
        <w:ind w:left="2488" w:hanging="360"/>
      </w:pPr>
      <w:rPr>
        <w:rFonts w:ascii="Symbol" w:hAnsi="Symbol" w:hint="default"/>
      </w:rPr>
    </w:lvl>
    <w:lvl w:ilvl="1" w:tplc="08090003" w:tentative="1">
      <w:start w:val="1"/>
      <w:numFmt w:val="bullet"/>
      <w:lvlText w:val="o"/>
      <w:lvlJc w:val="left"/>
      <w:pPr>
        <w:ind w:left="3208" w:hanging="360"/>
      </w:pPr>
      <w:rPr>
        <w:rFonts w:ascii="Courier New" w:hAnsi="Courier New" w:cs="Courier New" w:hint="default"/>
      </w:rPr>
    </w:lvl>
    <w:lvl w:ilvl="2" w:tplc="08090005" w:tentative="1">
      <w:start w:val="1"/>
      <w:numFmt w:val="bullet"/>
      <w:lvlText w:val=""/>
      <w:lvlJc w:val="left"/>
      <w:pPr>
        <w:ind w:left="3928" w:hanging="360"/>
      </w:pPr>
      <w:rPr>
        <w:rFonts w:ascii="Wingdings" w:hAnsi="Wingdings" w:hint="default"/>
      </w:rPr>
    </w:lvl>
    <w:lvl w:ilvl="3" w:tplc="08090001" w:tentative="1">
      <w:start w:val="1"/>
      <w:numFmt w:val="bullet"/>
      <w:lvlText w:val=""/>
      <w:lvlJc w:val="left"/>
      <w:pPr>
        <w:ind w:left="4648" w:hanging="360"/>
      </w:pPr>
      <w:rPr>
        <w:rFonts w:ascii="Symbol" w:hAnsi="Symbol" w:hint="default"/>
      </w:rPr>
    </w:lvl>
    <w:lvl w:ilvl="4" w:tplc="08090003" w:tentative="1">
      <w:start w:val="1"/>
      <w:numFmt w:val="bullet"/>
      <w:lvlText w:val="o"/>
      <w:lvlJc w:val="left"/>
      <w:pPr>
        <w:ind w:left="5368" w:hanging="360"/>
      </w:pPr>
      <w:rPr>
        <w:rFonts w:ascii="Courier New" w:hAnsi="Courier New" w:cs="Courier New" w:hint="default"/>
      </w:rPr>
    </w:lvl>
    <w:lvl w:ilvl="5" w:tplc="08090005" w:tentative="1">
      <w:start w:val="1"/>
      <w:numFmt w:val="bullet"/>
      <w:lvlText w:val=""/>
      <w:lvlJc w:val="left"/>
      <w:pPr>
        <w:ind w:left="6088" w:hanging="360"/>
      </w:pPr>
      <w:rPr>
        <w:rFonts w:ascii="Wingdings" w:hAnsi="Wingdings" w:hint="default"/>
      </w:rPr>
    </w:lvl>
    <w:lvl w:ilvl="6" w:tplc="08090001" w:tentative="1">
      <w:start w:val="1"/>
      <w:numFmt w:val="bullet"/>
      <w:lvlText w:val=""/>
      <w:lvlJc w:val="left"/>
      <w:pPr>
        <w:ind w:left="6808" w:hanging="360"/>
      </w:pPr>
      <w:rPr>
        <w:rFonts w:ascii="Symbol" w:hAnsi="Symbol" w:hint="default"/>
      </w:rPr>
    </w:lvl>
    <w:lvl w:ilvl="7" w:tplc="08090003" w:tentative="1">
      <w:start w:val="1"/>
      <w:numFmt w:val="bullet"/>
      <w:lvlText w:val="o"/>
      <w:lvlJc w:val="left"/>
      <w:pPr>
        <w:ind w:left="7528" w:hanging="360"/>
      </w:pPr>
      <w:rPr>
        <w:rFonts w:ascii="Courier New" w:hAnsi="Courier New" w:cs="Courier New" w:hint="default"/>
      </w:rPr>
    </w:lvl>
    <w:lvl w:ilvl="8" w:tplc="08090005" w:tentative="1">
      <w:start w:val="1"/>
      <w:numFmt w:val="bullet"/>
      <w:lvlText w:val=""/>
      <w:lvlJc w:val="left"/>
      <w:pPr>
        <w:ind w:left="8248" w:hanging="360"/>
      </w:pPr>
      <w:rPr>
        <w:rFonts w:ascii="Wingdings" w:hAnsi="Wingdings" w:hint="default"/>
      </w:rPr>
    </w:lvl>
  </w:abstractNum>
  <w:abstractNum w:abstractNumId="4" w15:restartNumberingAfterBreak="0">
    <w:nsid w:val="32441BBD"/>
    <w:multiLevelType w:val="hybridMultilevel"/>
    <w:tmpl w:val="3848AFDE"/>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4342" w:hanging="360"/>
      </w:pPr>
      <w:rPr>
        <w:rFonts w:ascii="Courier New" w:hAnsi="Courier New" w:cs="Courier New" w:hint="default"/>
      </w:rPr>
    </w:lvl>
    <w:lvl w:ilvl="2" w:tplc="08090005" w:tentative="1">
      <w:start w:val="1"/>
      <w:numFmt w:val="bullet"/>
      <w:lvlText w:val=""/>
      <w:lvlJc w:val="left"/>
      <w:pPr>
        <w:ind w:left="5062" w:hanging="360"/>
      </w:pPr>
      <w:rPr>
        <w:rFonts w:ascii="Wingdings" w:hAnsi="Wingdings" w:hint="default"/>
      </w:rPr>
    </w:lvl>
    <w:lvl w:ilvl="3" w:tplc="08090001" w:tentative="1">
      <w:start w:val="1"/>
      <w:numFmt w:val="bullet"/>
      <w:lvlText w:val=""/>
      <w:lvlJc w:val="left"/>
      <w:pPr>
        <w:ind w:left="5782" w:hanging="360"/>
      </w:pPr>
      <w:rPr>
        <w:rFonts w:ascii="Symbol" w:hAnsi="Symbol" w:hint="default"/>
      </w:rPr>
    </w:lvl>
    <w:lvl w:ilvl="4" w:tplc="08090003" w:tentative="1">
      <w:start w:val="1"/>
      <w:numFmt w:val="bullet"/>
      <w:lvlText w:val="o"/>
      <w:lvlJc w:val="left"/>
      <w:pPr>
        <w:ind w:left="6502" w:hanging="360"/>
      </w:pPr>
      <w:rPr>
        <w:rFonts w:ascii="Courier New" w:hAnsi="Courier New" w:cs="Courier New" w:hint="default"/>
      </w:rPr>
    </w:lvl>
    <w:lvl w:ilvl="5" w:tplc="08090005" w:tentative="1">
      <w:start w:val="1"/>
      <w:numFmt w:val="bullet"/>
      <w:lvlText w:val=""/>
      <w:lvlJc w:val="left"/>
      <w:pPr>
        <w:ind w:left="7222" w:hanging="360"/>
      </w:pPr>
      <w:rPr>
        <w:rFonts w:ascii="Wingdings" w:hAnsi="Wingdings" w:hint="default"/>
      </w:rPr>
    </w:lvl>
    <w:lvl w:ilvl="6" w:tplc="08090001" w:tentative="1">
      <w:start w:val="1"/>
      <w:numFmt w:val="bullet"/>
      <w:lvlText w:val=""/>
      <w:lvlJc w:val="left"/>
      <w:pPr>
        <w:ind w:left="7942" w:hanging="360"/>
      </w:pPr>
      <w:rPr>
        <w:rFonts w:ascii="Symbol" w:hAnsi="Symbol" w:hint="default"/>
      </w:rPr>
    </w:lvl>
    <w:lvl w:ilvl="7" w:tplc="08090003" w:tentative="1">
      <w:start w:val="1"/>
      <w:numFmt w:val="bullet"/>
      <w:lvlText w:val="o"/>
      <w:lvlJc w:val="left"/>
      <w:pPr>
        <w:ind w:left="8662" w:hanging="360"/>
      </w:pPr>
      <w:rPr>
        <w:rFonts w:ascii="Courier New" w:hAnsi="Courier New" w:cs="Courier New" w:hint="default"/>
      </w:rPr>
    </w:lvl>
    <w:lvl w:ilvl="8" w:tplc="08090005" w:tentative="1">
      <w:start w:val="1"/>
      <w:numFmt w:val="bullet"/>
      <w:lvlText w:val=""/>
      <w:lvlJc w:val="left"/>
      <w:pPr>
        <w:ind w:left="9382" w:hanging="360"/>
      </w:pPr>
      <w:rPr>
        <w:rFonts w:ascii="Wingdings" w:hAnsi="Wingdings" w:hint="default"/>
      </w:rPr>
    </w:lvl>
  </w:abstractNum>
  <w:abstractNum w:abstractNumId="5" w15:restartNumberingAfterBreak="0">
    <w:nsid w:val="3DF0673A"/>
    <w:multiLevelType w:val="hybridMultilevel"/>
    <w:tmpl w:val="E94CBE28"/>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407A3885"/>
    <w:multiLevelType w:val="hybridMultilevel"/>
    <w:tmpl w:val="0A664E30"/>
    <w:lvl w:ilvl="0" w:tplc="08090001">
      <w:start w:val="1"/>
      <w:numFmt w:val="bullet"/>
      <w:lvlText w:val=""/>
      <w:lvlJc w:val="left"/>
      <w:pPr>
        <w:ind w:left="878" w:hanging="360"/>
      </w:pPr>
      <w:rPr>
        <w:rFonts w:ascii="Symbol" w:hAnsi="Symbol" w:hint="default"/>
      </w:rPr>
    </w:lvl>
    <w:lvl w:ilvl="1" w:tplc="08090003" w:tentative="1">
      <w:start w:val="1"/>
      <w:numFmt w:val="bullet"/>
      <w:lvlText w:val="o"/>
      <w:lvlJc w:val="left"/>
      <w:pPr>
        <w:ind w:left="1598" w:hanging="360"/>
      </w:pPr>
      <w:rPr>
        <w:rFonts w:ascii="Courier New" w:hAnsi="Courier New" w:cs="Courier New" w:hint="default"/>
      </w:rPr>
    </w:lvl>
    <w:lvl w:ilvl="2" w:tplc="08090005" w:tentative="1">
      <w:start w:val="1"/>
      <w:numFmt w:val="bullet"/>
      <w:lvlText w:val=""/>
      <w:lvlJc w:val="left"/>
      <w:pPr>
        <w:ind w:left="2318" w:hanging="360"/>
      </w:pPr>
      <w:rPr>
        <w:rFonts w:ascii="Wingdings" w:hAnsi="Wingdings" w:hint="default"/>
      </w:rPr>
    </w:lvl>
    <w:lvl w:ilvl="3" w:tplc="08090001" w:tentative="1">
      <w:start w:val="1"/>
      <w:numFmt w:val="bullet"/>
      <w:lvlText w:val=""/>
      <w:lvlJc w:val="left"/>
      <w:pPr>
        <w:ind w:left="3038" w:hanging="360"/>
      </w:pPr>
      <w:rPr>
        <w:rFonts w:ascii="Symbol" w:hAnsi="Symbol" w:hint="default"/>
      </w:rPr>
    </w:lvl>
    <w:lvl w:ilvl="4" w:tplc="08090003" w:tentative="1">
      <w:start w:val="1"/>
      <w:numFmt w:val="bullet"/>
      <w:lvlText w:val="o"/>
      <w:lvlJc w:val="left"/>
      <w:pPr>
        <w:ind w:left="3758" w:hanging="360"/>
      </w:pPr>
      <w:rPr>
        <w:rFonts w:ascii="Courier New" w:hAnsi="Courier New" w:cs="Courier New" w:hint="default"/>
      </w:rPr>
    </w:lvl>
    <w:lvl w:ilvl="5" w:tplc="08090005" w:tentative="1">
      <w:start w:val="1"/>
      <w:numFmt w:val="bullet"/>
      <w:lvlText w:val=""/>
      <w:lvlJc w:val="left"/>
      <w:pPr>
        <w:ind w:left="4478" w:hanging="360"/>
      </w:pPr>
      <w:rPr>
        <w:rFonts w:ascii="Wingdings" w:hAnsi="Wingdings" w:hint="default"/>
      </w:rPr>
    </w:lvl>
    <w:lvl w:ilvl="6" w:tplc="08090001" w:tentative="1">
      <w:start w:val="1"/>
      <w:numFmt w:val="bullet"/>
      <w:lvlText w:val=""/>
      <w:lvlJc w:val="left"/>
      <w:pPr>
        <w:ind w:left="5198" w:hanging="360"/>
      </w:pPr>
      <w:rPr>
        <w:rFonts w:ascii="Symbol" w:hAnsi="Symbol" w:hint="default"/>
      </w:rPr>
    </w:lvl>
    <w:lvl w:ilvl="7" w:tplc="08090003" w:tentative="1">
      <w:start w:val="1"/>
      <w:numFmt w:val="bullet"/>
      <w:lvlText w:val="o"/>
      <w:lvlJc w:val="left"/>
      <w:pPr>
        <w:ind w:left="5918" w:hanging="360"/>
      </w:pPr>
      <w:rPr>
        <w:rFonts w:ascii="Courier New" w:hAnsi="Courier New" w:cs="Courier New" w:hint="default"/>
      </w:rPr>
    </w:lvl>
    <w:lvl w:ilvl="8" w:tplc="08090005" w:tentative="1">
      <w:start w:val="1"/>
      <w:numFmt w:val="bullet"/>
      <w:lvlText w:val=""/>
      <w:lvlJc w:val="left"/>
      <w:pPr>
        <w:ind w:left="6638" w:hanging="360"/>
      </w:pPr>
      <w:rPr>
        <w:rFonts w:ascii="Wingdings" w:hAnsi="Wingdings" w:hint="default"/>
      </w:rPr>
    </w:lvl>
  </w:abstractNum>
  <w:abstractNum w:abstractNumId="7" w15:restartNumberingAfterBreak="0">
    <w:nsid w:val="441B0FBD"/>
    <w:multiLevelType w:val="hybridMultilevel"/>
    <w:tmpl w:val="D51ADC2A"/>
    <w:lvl w:ilvl="0" w:tplc="EE34076C">
      <w:start w:val="1"/>
      <w:numFmt w:val="decimal"/>
      <w:lvlText w:val="%1."/>
      <w:lvlJc w:val="left"/>
      <w:pPr>
        <w:tabs>
          <w:tab w:val="num" w:pos="720"/>
        </w:tabs>
        <w:ind w:left="720" w:hanging="360"/>
      </w:pPr>
    </w:lvl>
    <w:lvl w:ilvl="1" w:tplc="3D0091F8" w:tentative="1">
      <w:start w:val="1"/>
      <w:numFmt w:val="decimal"/>
      <w:lvlText w:val="%2."/>
      <w:lvlJc w:val="left"/>
      <w:pPr>
        <w:tabs>
          <w:tab w:val="num" w:pos="1440"/>
        </w:tabs>
        <w:ind w:left="1440" w:hanging="360"/>
      </w:pPr>
    </w:lvl>
    <w:lvl w:ilvl="2" w:tplc="5BF09D06" w:tentative="1">
      <w:start w:val="1"/>
      <w:numFmt w:val="decimal"/>
      <w:lvlText w:val="%3."/>
      <w:lvlJc w:val="left"/>
      <w:pPr>
        <w:tabs>
          <w:tab w:val="num" w:pos="2160"/>
        </w:tabs>
        <w:ind w:left="2160" w:hanging="360"/>
      </w:pPr>
    </w:lvl>
    <w:lvl w:ilvl="3" w:tplc="559C94AA" w:tentative="1">
      <w:start w:val="1"/>
      <w:numFmt w:val="decimal"/>
      <w:lvlText w:val="%4."/>
      <w:lvlJc w:val="left"/>
      <w:pPr>
        <w:tabs>
          <w:tab w:val="num" w:pos="2880"/>
        </w:tabs>
        <w:ind w:left="2880" w:hanging="360"/>
      </w:pPr>
    </w:lvl>
    <w:lvl w:ilvl="4" w:tplc="D05C101E" w:tentative="1">
      <w:start w:val="1"/>
      <w:numFmt w:val="decimal"/>
      <w:lvlText w:val="%5."/>
      <w:lvlJc w:val="left"/>
      <w:pPr>
        <w:tabs>
          <w:tab w:val="num" w:pos="3600"/>
        </w:tabs>
        <w:ind w:left="3600" w:hanging="360"/>
      </w:pPr>
    </w:lvl>
    <w:lvl w:ilvl="5" w:tplc="CCC2EA1C" w:tentative="1">
      <w:start w:val="1"/>
      <w:numFmt w:val="decimal"/>
      <w:lvlText w:val="%6."/>
      <w:lvlJc w:val="left"/>
      <w:pPr>
        <w:tabs>
          <w:tab w:val="num" w:pos="4320"/>
        </w:tabs>
        <w:ind w:left="4320" w:hanging="360"/>
      </w:pPr>
    </w:lvl>
    <w:lvl w:ilvl="6" w:tplc="BE0A267C" w:tentative="1">
      <w:start w:val="1"/>
      <w:numFmt w:val="decimal"/>
      <w:lvlText w:val="%7."/>
      <w:lvlJc w:val="left"/>
      <w:pPr>
        <w:tabs>
          <w:tab w:val="num" w:pos="5040"/>
        </w:tabs>
        <w:ind w:left="5040" w:hanging="360"/>
      </w:pPr>
    </w:lvl>
    <w:lvl w:ilvl="7" w:tplc="C666E780" w:tentative="1">
      <w:start w:val="1"/>
      <w:numFmt w:val="decimal"/>
      <w:lvlText w:val="%8."/>
      <w:lvlJc w:val="left"/>
      <w:pPr>
        <w:tabs>
          <w:tab w:val="num" w:pos="5760"/>
        </w:tabs>
        <w:ind w:left="5760" w:hanging="360"/>
      </w:pPr>
    </w:lvl>
    <w:lvl w:ilvl="8" w:tplc="C442CCCC" w:tentative="1">
      <w:start w:val="1"/>
      <w:numFmt w:val="decimal"/>
      <w:lvlText w:val="%9."/>
      <w:lvlJc w:val="left"/>
      <w:pPr>
        <w:tabs>
          <w:tab w:val="num" w:pos="6480"/>
        </w:tabs>
        <w:ind w:left="6480" w:hanging="360"/>
      </w:pPr>
    </w:lvl>
  </w:abstractNum>
  <w:abstractNum w:abstractNumId="8" w15:restartNumberingAfterBreak="0">
    <w:nsid w:val="446177D8"/>
    <w:multiLevelType w:val="hybridMultilevel"/>
    <w:tmpl w:val="D1F08CFA"/>
    <w:lvl w:ilvl="0" w:tplc="08090001">
      <w:start w:val="1"/>
      <w:numFmt w:val="bullet"/>
      <w:lvlText w:val=""/>
      <w:lvlJc w:val="left"/>
      <w:pPr>
        <w:ind w:left="2662"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9" w15:restartNumberingAfterBreak="0">
    <w:nsid w:val="598160F3"/>
    <w:multiLevelType w:val="multilevel"/>
    <w:tmpl w:val="21EC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A81AB3"/>
    <w:multiLevelType w:val="hybridMultilevel"/>
    <w:tmpl w:val="EB7C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746238"/>
    <w:multiLevelType w:val="hybridMultilevel"/>
    <w:tmpl w:val="AA50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629"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590884"/>
    <w:multiLevelType w:val="hybridMultilevel"/>
    <w:tmpl w:val="A5A4108A"/>
    <w:lvl w:ilvl="0" w:tplc="C4B4D118">
      <w:numFmt w:val="bullet"/>
      <w:lvlText w:val=""/>
      <w:lvlJc w:val="left"/>
      <w:pPr>
        <w:ind w:left="2486" w:hanging="360"/>
      </w:pPr>
      <w:rPr>
        <w:rFonts w:ascii="Symbol" w:eastAsia="Symbol" w:hAnsi="Symbol" w:cs="Symbol" w:hint="default"/>
        <w:w w:val="100"/>
        <w:sz w:val="24"/>
        <w:szCs w:val="24"/>
        <w:lang w:val="en-US" w:eastAsia="en-US" w:bidi="ar-SA"/>
      </w:rPr>
    </w:lvl>
    <w:lvl w:ilvl="1" w:tplc="42008E8A">
      <w:numFmt w:val="bullet"/>
      <w:lvlText w:val="•"/>
      <w:lvlJc w:val="left"/>
      <w:pPr>
        <w:ind w:left="3023" w:hanging="360"/>
      </w:pPr>
      <w:rPr>
        <w:rFonts w:hint="default"/>
        <w:lang w:val="en-US" w:eastAsia="en-US" w:bidi="ar-SA"/>
      </w:rPr>
    </w:lvl>
    <w:lvl w:ilvl="2" w:tplc="DB92F04E">
      <w:numFmt w:val="bullet"/>
      <w:lvlText w:val="•"/>
      <w:lvlJc w:val="left"/>
      <w:pPr>
        <w:ind w:left="3647" w:hanging="360"/>
      </w:pPr>
      <w:rPr>
        <w:rFonts w:hint="default"/>
        <w:lang w:val="en-US" w:eastAsia="en-US" w:bidi="ar-SA"/>
      </w:rPr>
    </w:lvl>
    <w:lvl w:ilvl="3" w:tplc="77C650D4">
      <w:numFmt w:val="bullet"/>
      <w:lvlText w:val="•"/>
      <w:lvlJc w:val="left"/>
      <w:pPr>
        <w:ind w:left="4271" w:hanging="360"/>
      </w:pPr>
      <w:rPr>
        <w:rFonts w:hint="default"/>
        <w:lang w:val="en-US" w:eastAsia="en-US" w:bidi="ar-SA"/>
      </w:rPr>
    </w:lvl>
    <w:lvl w:ilvl="4" w:tplc="6CB8308A">
      <w:numFmt w:val="bullet"/>
      <w:lvlText w:val="•"/>
      <w:lvlJc w:val="left"/>
      <w:pPr>
        <w:ind w:left="4895" w:hanging="360"/>
      </w:pPr>
      <w:rPr>
        <w:rFonts w:hint="default"/>
        <w:lang w:val="en-US" w:eastAsia="en-US" w:bidi="ar-SA"/>
      </w:rPr>
    </w:lvl>
    <w:lvl w:ilvl="5" w:tplc="9918C478">
      <w:numFmt w:val="bullet"/>
      <w:lvlText w:val="•"/>
      <w:lvlJc w:val="left"/>
      <w:pPr>
        <w:ind w:left="5519" w:hanging="360"/>
      </w:pPr>
      <w:rPr>
        <w:rFonts w:hint="default"/>
        <w:lang w:val="en-US" w:eastAsia="en-US" w:bidi="ar-SA"/>
      </w:rPr>
    </w:lvl>
    <w:lvl w:ilvl="6" w:tplc="D0665612">
      <w:numFmt w:val="bullet"/>
      <w:lvlText w:val="•"/>
      <w:lvlJc w:val="left"/>
      <w:pPr>
        <w:ind w:left="6143" w:hanging="360"/>
      </w:pPr>
      <w:rPr>
        <w:rFonts w:hint="default"/>
        <w:lang w:val="en-US" w:eastAsia="en-US" w:bidi="ar-SA"/>
      </w:rPr>
    </w:lvl>
    <w:lvl w:ilvl="7" w:tplc="733E8378">
      <w:numFmt w:val="bullet"/>
      <w:lvlText w:val="•"/>
      <w:lvlJc w:val="left"/>
      <w:pPr>
        <w:ind w:left="6767" w:hanging="360"/>
      </w:pPr>
      <w:rPr>
        <w:rFonts w:hint="default"/>
        <w:lang w:val="en-US" w:eastAsia="en-US" w:bidi="ar-SA"/>
      </w:rPr>
    </w:lvl>
    <w:lvl w:ilvl="8" w:tplc="292AA528">
      <w:numFmt w:val="bullet"/>
      <w:lvlText w:val="•"/>
      <w:lvlJc w:val="left"/>
      <w:pPr>
        <w:ind w:left="7391" w:hanging="360"/>
      </w:pPr>
      <w:rPr>
        <w:rFonts w:hint="default"/>
        <w:lang w:val="en-US" w:eastAsia="en-US" w:bidi="ar-SA"/>
      </w:rPr>
    </w:lvl>
  </w:abstractNum>
  <w:num w:numId="1" w16cid:durableId="1165971364">
    <w:abstractNumId w:val="2"/>
  </w:num>
  <w:num w:numId="2" w16cid:durableId="642737519">
    <w:abstractNumId w:val="12"/>
  </w:num>
  <w:num w:numId="3" w16cid:durableId="942109931">
    <w:abstractNumId w:val="3"/>
  </w:num>
  <w:num w:numId="4" w16cid:durableId="448397779">
    <w:abstractNumId w:val="10"/>
  </w:num>
  <w:num w:numId="5" w16cid:durableId="221714425">
    <w:abstractNumId w:val="1"/>
  </w:num>
  <w:num w:numId="6" w16cid:durableId="1248686526">
    <w:abstractNumId w:val="11"/>
  </w:num>
  <w:num w:numId="7" w16cid:durableId="1124544493">
    <w:abstractNumId w:val="8"/>
  </w:num>
  <w:num w:numId="8" w16cid:durableId="1715882403">
    <w:abstractNumId w:val="4"/>
  </w:num>
  <w:num w:numId="9" w16cid:durableId="90515256">
    <w:abstractNumId w:val="5"/>
  </w:num>
  <w:num w:numId="10" w16cid:durableId="780534405">
    <w:abstractNumId w:val="7"/>
  </w:num>
  <w:num w:numId="11" w16cid:durableId="1339691384">
    <w:abstractNumId w:val="0"/>
  </w:num>
  <w:num w:numId="12" w16cid:durableId="714544630">
    <w:abstractNumId w:val="6"/>
  </w:num>
  <w:num w:numId="13" w16cid:durableId="1179352100">
    <w:abstractNumId w:val="9"/>
  </w:num>
  <w:num w:numId="14" w16cid:durableId="767490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D3"/>
    <w:rsid w:val="00001288"/>
    <w:rsid w:val="000014B4"/>
    <w:rsid w:val="00002911"/>
    <w:rsid w:val="00002C22"/>
    <w:rsid w:val="00015180"/>
    <w:rsid w:val="000222D3"/>
    <w:rsid w:val="000242B9"/>
    <w:rsid w:val="00034568"/>
    <w:rsid w:val="00035648"/>
    <w:rsid w:val="00040F91"/>
    <w:rsid w:val="000420A3"/>
    <w:rsid w:val="0004319A"/>
    <w:rsid w:val="00043C0B"/>
    <w:rsid w:val="00044AB7"/>
    <w:rsid w:val="000470F3"/>
    <w:rsid w:val="0005077F"/>
    <w:rsid w:val="00051346"/>
    <w:rsid w:val="000553AB"/>
    <w:rsid w:val="00057EFD"/>
    <w:rsid w:val="000707E2"/>
    <w:rsid w:val="00081A38"/>
    <w:rsid w:val="00085E79"/>
    <w:rsid w:val="000A1876"/>
    <w:rsid w:val="000A1FCB"/>
    <w:rsid w:val="000B485E"/>
    <w:rsid w:val="000C128C"/>
    <w:rsid w:val="000C43D1"/>
    <w:rsid w:val="000C6969"/>
    <w:rsid w:val="000C6B5F"/>
    <w:rsid w:val="000E2686"/>
    <w:rsid w:val="000F0C28"/>
    <w:rsid w:val="00107D45"/>
    <w:rsid w:val="00123BD7"/>
    <w:rsid w:val="001257ED"/>
    <w:rsid w:val="0013187E"/>
    <w:rsid w:val="00133345"/>
    <w:rsid w:val="00140015"/>
    <w:rsid w:val="00141BC7"/>
    <w:rsid w:val="0014569C"/>
    <w:rsid w:val="001458BC"/>
    <w:rsid w:val="00153CBF"/>
    <w:rsid w:val="00154281"/>
    <w:rsid w:val="0015501F"/>
    <w:rsid w:val="0016223F"/>
    <w:rsid w:val="00162C84"/>
    <w:rsid w:val="00164B6D"/>
    <w:rsid w:val="00165121"/>
    <w:rsid w:val="001661BB"/>
    <w:rsid w:val="00176A06"/>
    <w:rsid w:val="00176B7D"/>
    <w:rsid w:val="00197D78"/>
    <w:rsid w:val="001A03B6"/>
    <w:rsid w:val="001A32A3"/>
    <w:rsid w:val="001B0282"/>
    <w:rsid w:val="001B1A70"/>
    <w:rsid w:val="001B2CCF"/>
    <w:rsid w:val="001B73F8"/>
    <w:rsid w:val="001C1844"/>
    <w:rsid w:val="001D5CA8"/>
    <w:rsid w:val="001D71DC"/>
    <w:rsid w:val="001E3880"/>
    <w:rsid w:val="001F193E"/>
    <w:rsid w:val="001F63DB"/>
    <w:rsid w:val="001F6C3C"/>
    <w:rsid w:val="002025D7"/>
    <w:rsid w:val="002031B4"/>
    <w:rsid w:val="0020342B"/>
    <w:rsid w:val="002075E8"/>
    <w:rsid w:val="00213DA1"/>
    <w:rsid w:val="00224B85"/>
    <w:rsid w:val="0022519F"/>
    <w:rsid w:val="00244492"/>
    <w:rsid w:val="0024491D"/>
    <w:rsid w:val="00247807"/>
    <w:rsid w:val="00250F34"/>
    <w:rsid w:val="00251060"/>
    <w:rsid w:val="002523D8"/>
    <w:rsid w:val="002670C8"/>
    <w:rsid w:val="00270291"/>
    <w:rsid w:val="0027251C"/>
    <w:rsid w:val="00275A43"/>
    <w:rsid w:val="00283DE1"/>
    <w:rsid w:val="00292228"/>
    <w:rsid w:val="002935A3"/>
    <w:rsid w:val="00295FF1"/>
    <w:rsid w:val="00296D1A"/>
    <w:rsid w:val="00297090"/>
    <w:rsid w:val="002A15ED"/>
    <w:rsid w:val="002A366C"/>
    <w:rsid w:val="002B2748"/>
    <w:rsid w:val="002B4F8A"/>
    <w:rsid w:val="002C488C"/>
    <w:rsid w:val="002D0C03"/>
    <w:rsid w:val="002D1587"/>
    <w:rsid w:val="002D1DF3"/>
    <w:rsid w:val="002E23A2"/>
    <w:rsid w:val="002E6431"/>
    <w:rsid w:val="002E6692"/>
    <w:rsid w:val="002F044E"/>
    <w:rsid w:val="002F06FE"/>
    <w:rsid w:val="002F4BBF"/>
    <w:rsid w:val="002F6626"/>
    <w:rsid w:val="003047CD"/>
    <w:rsid w:val="00311E83"/>
    <w:rsid w:val="00312AE2"/>
    <w:rsid w:val="00313C97"/>
    <w:rsid w:val="00317B02"/>
    <w:rsid w:val="00317EDE"/>
    <w:rsid w:val="00323047"/>
    <w:rsid w:val="00324B21"/>
    <w:rsid w:val="003379EC"/>
    <w:rsid w:val="00343E89"/>
    <w:rsid w:val="00344389"/>
    <w:rsid w:val="003449D5"/>
    <w:rsid w:val="0034661B"/>
    <w:rsid w:val="00350FC6"/>
    <w:rsid w:val="00363AAD"/>
    <w:rsid w:val="00363E1E"/>
    <w:rsid w:val="0036656B"/>
    <w:rsid w:val="00366BD4"/>
    <w:rsid w:val="00373869"/>
    <w:rsid w:val="00376E14"/>
    <w:rsid w:val="0038258B"/>
    <w:rsid w:val="00394004"/>
    <w:rsid w:val="003A1915"/>
    <w:rsid w:val="003A25B2"/>
    <w:rsid w:val="003A6EE8"/>
    <w:rsid w:val="003B00B4"/>
    <w:rsid w:val="003B0608"/>
    <w:rsid w:val="003B5C6D"/>
    <w:rsid w:val="003C3D0D"/>
    <w:rsid w:val="003C5661"/>
    <w:rsid w:val="003D0E15"/>
    <w:rsid w:val="003D3538"/>
    <w:rsid w:val="003F1362"/>
    <w:rsid w:val="003F1C36"/>
    <w:rsid w:val="00413356"/>
    <w:rsid w:val="00436A09"/>
    <w:rsid w:val="00451867"/>
    <w:rsid w:val="00454919"/>
    <w:rsid w:val="00456AD8"/>
    <w:rsid w:val="00464F82"/>
    <w:rsid w:val="0046683C"/>
    <w:rsid w:val="0047658E"/>
    <w:rsid w:val="00482CF9"/>
    <w:rsid w:val="00484655"/>
    <w:rsid w:val="004A2B04"/>
    <w:rsid w:val="004A69E7"/>
    <w:rsid w:val="004A72C9"/>
    <w:rsid w:val="004B68C6"/>
    <w:rsid w:val="004C1D71"/>
    <w:rsid w:val="004C6969"/>
    <w:rsid w:val="004C6E35"/>
    <w:rsid w:val="004D593C"/>
    <w:rsid w:val="004E0C7A"/>
    <w:rsid w:val="004F14A3"/>
    <w:rsid w:val="005052B5"/>
    <w:rsid w:val="00513680"/>
    <w:rsid w:val="00517317"/>
    <w:rsid w:val="00522F06"/>
    <w:rsid w:val="005260EA"/>
    <w:rsid w:val="005303A5"/>
    <w:rsid w:val="0053615A"/>
    <w:rsid w:val="005366C3"/>
    <w:rsid w:val="00542989"/>
    <w:rsid w:val="00554DF0"/>
    <w:rsid w:val="0055535A"/>
    <w:rsid w:val="00576EFE"/>
    <w:rsid w:val="00582B3E"/>
    <w:rsid w:val="005A2DD6"/>
    <w:rsid w:val="005A5B98"/>
    <w:rsid w:val="005A6AA6"/>
    <w:rsid w:val="005B02D5"/>
    <w:rsid w:val="005B115A"/>
    <w:rsid w:val="005B22FE"/>
    <w:rsid w:val="005B2BFF"/>
    <w:rsid w:val="005B33BC"/>
    <w:rsid w:val="005B4ECD"/>
    <w:rsid w:val="005B4F22"/>
    <w:rsid w:val="005B501E"/>
    <w:rsid w:val="005C2FAC"/>
    <w:rsid w:val="005C44E4"/>
    <w:rsid w:val="005E4A1C"/>
    <w:rsid w:val="005E70A5"/>
    <w:rsid w:val="005E7B5A"/>
    <w:rsid w:val="005F6B6B"/>
    <w:rsid w:val="006007CE"/>
    <w:rsid w:val="006134EA"/>
    <w:rsid w:val="00615548"/>
    <w:rsid w:val="00620428"/>
    <w:rsid w:val="00626289"/>
    <w:rsid w:val="006349B2"/>
    <w:rsid w:val="0064478D"/>
    <w:rsid w:val="00645738"/>
    <w:rsid w:val="0064670C"/>
    <w:rsid w:val="0065210A"/>
    <w:rsid w:val="00655194"/>
    <w:rsid w:val="006577EA"/>
    <w:rsid w:val="00665584"/>
    <w:rsid w:val="00672744"/>
    <w:rsid w:val="00674AE6"/>
    <w:rsid w:val="00682626"/>
    <w:rsid w:val="00693229"/>
    <w:rsid w:val="00697B78"/>
    <w:rsid w:val="006A4FD8"/>
    <w:rsid w:val="006B4F19"/>
    <w:rsid w:val="006B6A35"/>
    <w:rsid w:val="006B7D56"/>
    <w:rsid w:val="006C440E"/>
    <w:rsid w:val="006C4CE6"/>
    <w:rsid w:val="006F79C0"/>
    <w:rsid w:val="006F7EEE"/>
    <w:rsid w:val="00704275"/>
    <w:rsid w:val="007103F7"/>
    <w:rsid w:val="00711E2E"/>
    <w:rsid w:val="0072246B"/>
    <w:rsid w:val="00722B8A"/>
    <w:rsid w:val="00730C76"/>
    <w:rsid w:val="007335F0"/>
    <w:rsid w:val="00745236"/>
    <w:rsid w:val="00745693"/>
    <w:rsid w:val="00766C25"/>
    <w:rsid w:val="0077192F"/>
    <w:rsid w:val="00772252"/>
    <w:rsid w:val="00777E56"/>
    <w:rsid w:val="007811D7"/>
    <w:rsid w:val="00787C5F"/>
    <w:rsid w:val="00792E37"/>
    <w:rsid w:val="00796DD1"/>
    <w:rsid w:val="007A3D26"/>
    <w:rsid w:val="007A585B"/>
    <w:rsid w:val="007A60B9"/>
    <w:rsid w:val="007B2BD0"/>
    <w:rsid w:val="007B5BB6"/>
    <w:rsid w:val="007B735B"/>
    <w:rsid w:val="007D4512"/>
    <w:rsid w:val="007E64D4"/>
    <w:rsid w:val="007E675B"/>
    <w:rsid w:val="00807BDE"/>
    <w:rsid w:val="00810ED7"/>
    <w:rsid w:val="0081389B"/>
    <w:rsid w:val="008143C5"/>
    <w:rsid w:val="00822922"/>
    <w:rsid w:val="0082304D"/>
    <w:rsid w:val="00830464"/>
    <w:rsid w:val="00830959"/>
    <w:rsid w:val="00836B95"/>
    <w:rsid w:val="00836BCC"/>
    <w:rsid w:val="00843464"/>
    <w:rsid w:val="00852535"/>
    <w:rsid w:val="00852E20"/>
    <w:rsid w:val="008818FB"/>
    <w:rsid w:val="00883E80"/>
    <w:rsid w:val="008922C3"/>
    <w:rsid w:val="008A3E33"/>
    <w:rsid w:val="008C2979"/>
    <w:rsid w:val="008C29D6"/>
    <w:rsid w:val="008D34E4"/>
    <w:rsid w:val="008E24D7"/>
    <w:rsid w:val="008F7A54"/>
    <w:rsid w:val="0090144C"/>
    <w:rsid w:val="00902DC8"/>
    <w:rsid w:val="00907A56"/>
    <w:rsid w:val="00917531"/>
    <w:rsid w:val="00920F23"/>
    <w:rsid w:val="00921240"/>
    <w:rsid w:val="00925306"/>
    <w:rsid w:val="009279CF"/>
    <w:rsid w:val="00931840"/>
    <w:rsid w:val="00931CBF"/>
    <w:rsid w:val="00940687"/>
    <w:rsid w:val="00942323"/>
    <w:rsid w:val="009423AA"/>
    <w:rsid w:val="009540FC"/>
    <w:rsid w:val="00954855"/>
    <w:rsid w:val="00954E41"/>
    <w:rsid w:val="00956594"/>
    <w:rsid w:val="0096002E"/>
    <w:rsid w:val="00963F1D"/>
    <w:rsid w:val="0097191E"/>
    <w:rsid w:val="00972062"/>
    <w:rsid w:val="00972BC4"/>
    <w:rsid w:val="0097451B"/>
    <w:rsid w:val="00976F00"/>
    <w:rsid w:val="00976F1F"/>
    <w:rsid w:val="0098374E"/>
    <w:rsid w:val="00986556"/>
    <w:rsid w:val="00997746"/>
    <w:rsid w:val="009A733D"/>
    <w:rsid w:val="009B0D1C"/>
    <w:rsid w:val="009B7FA1"/>
    <w:rsid w:val="009C4129"/>
    <w:rsid w:val="009D761D"/>
    <w:rsid w:val="009D786F"/>
    <w:rsid w:val="009F17CD"/>
    <w:rsid w:val="009F58DE"/>
    <w:rsid w:val="009F72B7"/>
    <w:rsid w:val="00A145F4"/>
    <w:rsid w:val="00A22908"/>
    <w:rsid w:val="00A33F90"/>
    <w:rsid w:val="00A36AF9"/>
    <w:rsid w:val="00A43C20"/>
    <w:rsid w:val="00A5219F"/>
    <w:rsid w:val="00A53EFE"/>
    <w:rsid w:val="00A55479"/>
    <w:rsid w:val="00A600D4"/>
    <w:rsid w:val="00A60FED"/>
    <w:rsid w:val="00A63A7E"/>
    <w:rsid w:val="00A714F1"/>
    <w:rsid w:val="00A733AF"/>
    <w:rsid w:val="00A746E1"/>
    <w:rsid w:val="00A74708"/>
    <w:rsid w:val="00A84839"/>
    <w:rsid w:val="00A907E5"/>
    <w:rsid w:val="00A909B1"/>
    <w:rsid w:val="00A9278B"/>
    <w:rsid w:val="00A94D12"/>
    <w:rsid w:val="00A96BDB"/>
    <w:rsid w:val="00AB6F04"/>
    <w:rsid w:val="00AC5CDA"/>
    <w:rsid w:val="00AD6823"/>
    <w:rsid w:val="00AE14BD"/>
    <w:rsid w:val="00AE4D8A"/>
    <w:rsid w:val="00AF3500"/>
    <w:rsid w:val="00AF3685"/>
    <w:rsid w:val="00AF3886"/>
    <w:rsid w:val="00B056EE"/>
    <w:rsid w:val="00B15489"/>
    <w:rsid w:val="00B30E88"/>
    <w:rsid w:val="00B32A62"/>
    <w:rsid w:val="00B3424F"/>
    <w:rsid w:val="00B351D8"/>
    <w:rsid w:val="00B378FC"/>
    <w:rsid w:val="00B43BC6"/>
    <w:rsid w:val="00B44D3C"/>
    <w:rsid w:val="00B559FD"/>
    <w:rsid w:val="00B55C4C"/>
    <w:rsid w:val="00B570EA"/>
    <w:rsid w:val="00B57AA2"/>
    <w:rsid w:val="00B64812"/>
    <w:rsid w:val="00B65CBF"/>
    <w:rsid w:val="00B6638D"/>
    <w:rsid w:val="00B66B0B"/>
    <w:rsid w:val="00B80B42"/>
    <w:rsid w:val="00B86FD3"/>
    <w:rsid w:val="00BA28E2"/>
    <w:rsid w:val="00BA6882"/>
    <w:rsid w:val="00BA711F"/>
    <w:rsid w:val="00BB04CE"/>
    <w:rsid w:val="00BB2683"/>
    <w:rsid w:val="00BB362C"/>
    <w:rsid w:val="00BB42A5"/>
    <w:rsid w:val="00BB57EB"/>
    <w:rsid w:val="00BB7CF7"/>
    <w:rsid w:val="00BC2089"/>
    <w:rsid w:val="00BD1639"/>
    <w:rsid w:val="00BD3EFE"/>
    <w:rsid w:val="00BD616C"/>
    <w:rsid w:val="00BD7596"/>
    <w:rsid w:val="00BE4849"/>
    <w:rsid w:val="00BE5785"/>
    <w:rsid w:val="00BF0F40"/>
    <w:rsid w:val="00BF6448"/>
    <w:rsid w:val="00C00CD3"/>
    <w:rsid w:val="00C02AD0"/>
    <w:rsid w:val="00C05B21"/>
    <w:rsid w:val="00C11229"/>
    <w:rsid w:val="00C160EB"/>
    <w:rsid w:val="00C2002A"/>
    <w:rsid w:val="00C321BA"/>
    <w:rsid w:val="00C3533A"/>
    <w:rsid w:val="00C505BD"/>
    <w:rsid w:val="00C536BA"/>
    <w:rsid w:val="00C6210E"/>
    <w:rsid w:val="00C64CC1"/>
    <w:rsid w:val="00C848A4"/>
    <w:rsid w:val="00C9220A"/>
    <w:rsid w:val="00C92E35"/>
    <w:rsid w:val="00C94039"/>
    <w:rsid w:val="00C97CA2"/>
    <w:rsid w:val="00CA0CF5"/>
    <w:rsid w:val="00CA1C9E"/>
    <w:rsid w:val="00CB35C6"/>
    <w:rsid w:val="00CB3AFB"/>
    <w:rsid w:val="00CB3DDC"/>
    <w:rsid w:val="00CC1627"/>
    <w:rsid w:val="00CC2136"/>
    <w:rsid w:val="00CC25E1"/>
    <w:rsid w:val="00CC644D"/>
    <w:rsid w:val="00CD08EB"/>
    <w:rsid w:val="00CD5B73"/>
    <w:rsid w:val="00CD6380"/>
    <w:rsid w:val="00CD6DE0"/>
    <w:rsid w:val="00CE4C6F"/>
    <w:rsid w:val="00CE5331"/>
    <w:rsid w:val="00CE6FB8"/>
    <w:rsid w:val="00CF24D5"/>
    <w:rsid w:val="00CF3E33"/>
    <w:rsid w:val="00CF7D0A"/>
    <w:rsid w:val="00D04344"/>
    <w:rsid w:val="00D04B9E"/>
    <w:rsid w:val="00D100E7"/>
    <w:rsid w:val="00D16CCA"/>
    <w:rsid w:val="00D201F5"/>
    <w:rsid w:val="00D27202"/>
    <w:rsid w:val="00D34C78"/>
    <w:rsid w:val="00D353D3"/>
    <w:rsid w:val="00D43637"/>
    <w:rsid w:val="00D514D6"/>
    <w:rsid w:val="00D542D5"/>
    <w:rsid w:val="00D5659D"/>
    <w:rsid w:val="00D60059"/>
    <w:rsid w:val="00D6075E"/>
    <w:rsid w:val="00D66F17"/>
    <w:rsid w:val="00D72043"/>
    <w:rsid w:val="00D73BDA"/>
    <w:rsid w:val="00D85F95"/>
    <w:rsid w:val="00D92B88"/>
    <w:rsid w:val="00DA041D"/>
    <w:rsid w:val="00DA10A3"/>
    <w:rsid w:val="00DA2D90"/>
    <w:rsid w:val="00DB150F"/>
    <w:rsid w:val="00DB3590"/>
    <w:rsid w:val="00DB47FE"/>
    <w:rsid w:val="00DB4BFF"/>
    <w:rsid w:val="00DB5749"/>
    <w:rsid w:val="00DC0BD7"/>
    <w:rsid w:val="00DC2418"/>
    <w:rsid w:val="00DC4980"/>
    <w:rsid w:val="00DD373D"/>
    <w:rsid w:val="00DD47A2"/>
    <w:rsid w:val="00DD7E85"/>
    <w:rsid w:val="00DE406B"/>
    <w:rsid w:val="00DE4C54"/>
    <w:rsid w:val="00DF39B6"/>
    <w:rsid w:val="00E01246"/>
    <w:rsid w:val="00E01732"/>
    <w:rsid w:val="00E07BF9"/>
    <w:rsid w:val="00E103CE"/>
    <w:rsid w:val="00E15505"/>
    <w:rsid w:val="00E15EA2"/>
    <w:rsid w:val="00E2136A"/>
    <w:rsid w:val="00E237DB"/>
    <w:rsid w:val="00E256C2"/>
    <w:rsid w:val="00E3019D"/>
    <w:rsid w:val="00E40A0F"/>
    <w:rsid w:val="00E413EA"/>
    <w:rsid w:val="00E42357"/>
    <w:rsid w:val="00E45017"/>
    <w:rsid w:val="00E45853"/>
    <w:rsid w:val="00E47673"/>
    <w:rsid w:val="00E53F37"/>
    <w:rsid w:val="00E556B8"/>
    <w:rsid w:val="00E62604"/>
    <w:rsid w:val="00E67D92"/>
    <w:rsid w:val="00E73B04"/>
    <w:rsid w:val="00E74B15"/>
    <w:rsid w:val="00E7503C"/>
    <w:rsid w:val="00E820A8"/>
    <w:rsid w:val="00E9218D"/>
    <w:rsid w:val="00EC7C32"/>
    <w:rsid w:val="00ED452C"/>
    <w:rsid w:val="00EE0521"/>
    <w:rsid w:val="00EF3587"/>
    <w:rsid w:val="00EF43B6"/>
    <w:rsid w:val="00EF4AA2"/>
    <w:rsid w:val="00EF6B14"/>
    <w:rsid w:val="00F02083"/>
    <w:rsid w:val="00F051B0"/>
    <w:rsid w:val="00F05FD1"/>
    <w:rsid w:val="00F15C37"/>
    <w:rsid w:val="00F1630B"/>
    <w:rsid w:val="00F203C4"/>
    <w:rsid w:val="00F25255"/>
    <w:rsid w:val="00F26436"/>
    <w:rsid w:val="00F26DC6"/>
    <w:rsid w:val="00F328A2"/>
    <w:rsid w:val="00F42137"/>
    <w:rsid w:val="00F475FD"/>
    <w:rsid w:val="00F51FE4"/>
    <w:rsid w:val="00F52130"/>
    <w:rsid w:val="00F659F8"/>
    <w:rsid w:val="00F70AF5"/>
    <w:rsid w:val="00F805BB"/>
    <w:rsid w:val="00F80C06"/>
    <w:rsid w:val="00F84E0E"/>
    <w:rsid w:val="00F8682B"/>
    <w:rsid w:val="00F90BC5"/>
    <w:rsid w:val="00FA0E66"/>
    <w:rsid w:val="00FA5999"/>
    <w:rsid w:val="00FC1E34"/>
    <w:rsid w:val="00FC2B88"/>
    <w:rsid w:val="00FC7773"/>
    <w:rsid w:val="00FD1287"/>
    <w:rsid w:val="00FD47BF"/>
    <w:rsid w:val="00FF0007"/>
    <w:rsid w:val="00FF019E"/>
    <w:rsid w:val="00FF5152"/>
    <w:rsid w:val="00FF5246"/>
    <w:rsid w:val="00FF786A"/>
    <w:rsid w:val="07DC08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E6BCB"/>
  <w15:docId w15:val="{1147F2DF-DA5D-6841-8107-3BAE9321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next w:val="Normal"/>
    <w:link w:val="Heading1Char"/>
    <w:uiPriority w:val="9"/>
    <w:qFormat/>
    <w:rsid w:val="00D6005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77"/>
      <w:ind w:left="1004" w:right="621"/>
      <w:jc w:val="center"/>
    </w:pPr>
    <w:rPr>
      <w:b/>
      <w:bCs/>
      <w:sz w:val="48"/>
      <w:szCs w:val="48"/>
    </w:rPr>
  </w:style>
  <w:style w:type="paragraph" w:styleId="ListParagraph">
    <w:name w:val="List Paragraph"/>
    <w:basedOn w:val="Normal"/>
    <w:uiPriority w:val="1"/>
    <w:qFormat/>
    <w:pPr>
      <w:ind w:left="240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7CA2"/>
    <w:pPr>
      <w:tabs>
        <w:tab w:val="center" w:pos="4513"/>
        <w:tab w:val="right" w:pos="9026"/>
      </w:tabs>
    </w:pPr>
  </w:style>
  <w:style w:type="character" w:customStyle="1" w:styleId="HeaderChar">
    <w:name w:val="Header Char"/>
    <w:basedOn w:val="DefaultParagraphFont"/>
    <w:link w:val="Header"/>
    <w:uiPriority w:val="99"/>
    <w:rsid w:val="00C97CA2"/>
    <w:rPr>
      <w:rFonts w:ascii="Cambria" w:eastAsia="Cambria" w:hAnsi="Cambria" w:cs="Cambria"/>
    </w:rPr>
  </w:style>
  <w:style w:type="paragraph" w:styleId="Footer">
    <w:name w:val="footer"/>
    <w:basedOn w:val="Normal"/>
    <w:link w:val="FooterChar"/>
    <w:uiPriority w:val="99"/>
    <w:unhideWhenUsed/>
    <w:rsid w:val="00C97CA2"/>
    <w:pPr>
      <w:tabs>
        <w:tab w:val="center" w:pos="4513"/>
        <w:tab w:val="right" w:pos="9026"/>
      </w:tabs>
    </w:pPr>
  </w:style>
  <w:style w:type="character" w:customStyle="1" w:styleId="FooterChar">
    <w:name w:val="Footer Char"/>
    <w:basedOn w:val="DefaultParagraphFont"/>
    <w:link w:val="Footer"/>
    <w:uiPriority w:val="99"/>
    <w:rsid w:val="00C97CA2"/>
    <w:rPr>
      <w:rFonts w:ascii="Cambria" w:eastAsia="Cambria" w:hAnsi="Cambria" w:cs="Cambria"/>
    </w:rPr>
  </w:style>
  <w:style w:type="character" w:styleId="Hyperlink">
    <w:name w:val="Hyperlink"/>
    <w:basedOn w:val="DefaultParagraphFont"/>
    <w:uiPriority w:val="99"/>
    <w:unhideWhenUsed/>
    <w:rsid w:val="00A33F90"/>
    <w:rPr>
      <w:color w:val="0000FF" w:themeColor="hyperlink"/>
      <w:u w:val="single"/>
    </w:rPr>
  </w:style>
  <w:style w:type="character" w:styleId="UnresolvedMention">
    <w:name w:val="Unresolved Mention"/>
    <w:basedOn w:val="DefaultParagraphFont"/>
    <w:uiPriority w:val="99"/>
    <w:semiHidden/>
    <w:unhideWhenUsed/>
    <w:rsid w:val="00A33F90"/>
    <w:rPr>
      <w:color w:val="605E5C"/>
      <w:shd w:val="clear" w:color="auto" w:fill="E1DFDD"/>
    </w:rPr>
  </w:style>
  <w:style w:type="paragraph" w:styleId="Revision">
    <w:name w:val="Revision"/>
    <w:hidden/>
    <w:uiPriority w:val="99"/>
    <w:semiHidden/>
    <w:rsid w:val="005E7B5A"/>
    <w:pPr>
      <w:widowControl/>
      <w:autoSpaceDE/>
      <w:autoSpaceDN/>
    </w:pPr>
    <w:rPr>
      <w:rFonts w:ascii="Cambria" w:eastAsia="Cambria" w:hAnsi="Cambria" w:cs="Cambria"/>
    </w:rPr>
  </w:style>
  <w:style w:type="paragraph" w:styleId="FootnoteText">
    <w:name w:val="footnote text"/>
    <w:basedOn w:val="Normal"/>
    <w:link w:val="FootnoteTextChar"/>
    <w:uiPriority w:val="99"/>
    <w:semiHidden/>
    <w:unhideWhenUsed/>
    <w:rsid w:val="003D3538"/>
    <w:rPr>
      <w:sz w:val="20"/>
      <w:szCs w:val="20"/>
    </w:rPr>
  </w:style>
  <w:style w:type="character" w:customStyle="1" w:styleId="FootnoteTextChar">
    <w:name w:val="Footnote Text Char"/>
    <w:basedOn w:val="DefaultParagraphFont"/>
    <w:link w:val="FootnoteText"/>
    <w:uiPriority w:val="99"/>
    <w:semiHidden/>
    <w:rsid w:val="003D3538"/>
    <w:rPr>
      <w:rFonts w:ascii="Cambria" w:eastAsia="Cambria" w:hAnsi="Cambria" w:cs="Cambria"/>
      <w:sz w:val="20"/>
      <w:szCs w:val="20"/>
    </w:rPr>
  </w:style>
  <w:style w:type="character" w:styleId="FootnoteReference">
    <w:name w:val="footnote reference"/>
    <w:basedOn w:val="DefaultParagraphFont"/>
    <w:uiPriority w:val="99"/>
    <w:semiHidden/>
    <w:unhideWhenUsed/>
    <w:rsid w:val="003D3538"/>
    <w:rPr>
      <w:vertAlign w:val="superscript"/>
    </w:rPr>
  </w:style>
  <w:style w:type="paragraph" w:customStyle="1" w:styleId="Paragrafobase">
    <w:name w:val="[Paragrafo base]"/>
    <w:basedOn w:val="Normal"/>
    <w:uiPriority w:val="99"/>
    <w:rsid w:val="007E64D4"/>
    <w:pPr>
      <w:adjustRightInd w:val="0"/>
      <w:spacing w:line="288" w:lineRule="auto"/>
      <w:textAlignment w:val="center"/>
    </w:pPr>
    <w:rPr>
      <w:rFonts w:ascii="MinionPro-Regular" w:eastAsiaTheme="minorEastAsia" w:hAnsi="MinionPro-Regular" w:cs="MinionPro-Regular"/>
      <w:color w:val="000000"/>
      <w:sz w:val="24"/>
      <w:szCs w:val="24"/>
      <w:lang w:val="en-GB" w:eastAsia="it-IT"/>
    </w:rPr>
  </w:style>
  <w:style w:type="character" w:styleId="CommentReference">
    <w:name w:val="annotation reference"/>
    <w:basedOn w:val="DefaultParagraphFont"/>
    <w:uiPriority w:val="99"/>
    <w:semiHidden/>
    <w:unhideWhenUsed/>
    <w:rsid w:val="00902DC8"/>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mbria" w:eastAsia="Cambria" w:hAnsi="Cambria" w:cs="Cambria"/>
      <w:sz w:val="20"/>
      <w:szCs w:val="20"/>
    </w:rPr>
  </w:style>
  <w:style w:type="character" w:styleId="PageNumber">
    <w:name w:val="page number"/>
    <w:basedOn w:val="DefaultParagraphFont"/>
    <w:uiPriority w:val="99"/>
    <w:semiHidden/>
    <w:unhideWhenUsed/>
    <w:rsid w:val="005B02D5"/>
  </w:style>
  <w:style w:type="paragraph" w:styleId="NormalWeb">
    <w:name w:val="Normal (Web)"/>
    <w:basedOn w:val="Normal"/>
    <w:uiPriority w:val="99"/>
    <w:semiHidden/>
    <w:unhideWhenUsed/>
    <w:rsid w:val="001458B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ReturnAddress">
    <w:name w:val="Return Address"/>
    <w:basedOn w:val="Normal"/>
    <w:rsid w:val="00292228"/>
    <w:pPr>
      <w:keepLines/>
      <w:framePr w:w="5040" w:hSpace="180" w:wrap="notBeside" w:vAnchor="page" w:hAnchor="page" w:x="1801" w:y="961" w:anchorLock="1"/>
      <w:widowControl/>
      <w:tabs>
        <w:tab w:val="left" w:pos="2640"/>
      </w:tabs>
      <w:autoSpaceDE/>
      <w:autoSpaceDN/>
      <w:spacing w:line="200" w:lineRule="atLeast"/>
    </w:pPr>
    <w:rPr>
      <w:rFonts w:ascii="Arial" w:eastAsia="Times New Roman" w:hAnsi="Arial" w:cs="Times New Roman"/>
      <w:spacing w:val="-2"/>
      <w:sz w:val="16"/>
      <w:szCs w:val="20"/>
    </w:rPr>
  </w:style>
  <w:style w:type="character" w:styleId="Emphasis">
    <w:name w:val="Emphasis"/>
    <w:basedOn w:val="DefaultParagraphFont"/>
    <w:uiPriority w:val="20"/>
    <w:qFormat/>
    <w:rsid w:val="00A907E5"/>
    <w:rPr>
      <w:i/>
      <w:iCs/>
    </w:rPr>
  </w:style>
  <w:style w:type="character" w:customStyle="1" w:styleId="Heading1Char">
    <w:name w:val="Heading 1 Char"/>
    <w:basedOn w:val="DefaultParagraphFont"/>
    <w:link w:val="Heading1"/>
    <w:uiPriority w:val="9"/>
    <w:rsid w:val="00D6005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64902">
      <w:bodyDiv w:val="1"/>
      <w:marLeft w:val="0"/>
      <w:marRight w:val="0"/>
      <w:marTop w:val="0"/>
      <w:marBottom w:val="0"/>
      <w:divBdr>
        <w:top w:val="none" w:sz="0" w:space="0" w:color="auto"/>
        <w:left w:val="none" w:sz="0" w:space="0" w:color="auto"/>
        <w:bottom w:val="none" w:sz="0" w:space="0" w:color="auto"/>
        <w:right w:val="none" w:sz="0" w:space="0" w:color="auto"/>
      </w:divBdr>
    </w:div>
    <w:div w:id="204106797">
      <w:bodyDiv w:val="1"/>
      <w:marLeft w:val="0"/>
      <w:marRight w:val="0"/>
      <w:marTop w:val="0"/>
      <w:marBottom w:val="0"/>
      <w:divBdr>
        <w:top w:val="none" w:sz="0" w:space="0" w:color="auto"/>
        <w:left w:val="none" w:sz="0" w:space="0" w:color="auto"/>
        <w:bottom w:val="none" w:sz="0" w:space="0" w:color="auto"/>
        <w:right w:val="none" w:sz="0" w:space="0" w:color="auto"/>
      </w:divBdr>
    </w:div>
    <w:div w:id="499927233">
      <w:bodyDiv w:val="1"/>
      <w:marLeft w:val="0"/>
      <w:marRight w:val="0"/>
      <w:marTop w:val="0"/>
      <w:marBottom w:val="0"/>
      <w:divBdr>
        <w:top w:val="none" w:sz="0" w:space="0" w:color="auto"/>
        <w:left w:val="none" w:sz="0" w:space="0" w:color="auto"/>
        <w:bottom w:val="none" w:sz="0" w:space="0" w:color="auto"/>
        <w:right w:val="none" w:sz="0" w:space="0" w:color="auto"/>
      </w:divBdr>
    </w:div>
    <w:div w:id="523442416">
      <w:bodyDiv w:val="1"/>
      <w:marLeft w:val="0"/>
      <w:marRight w:val="0"/>
      <w:marTop w:val="0"/>
      <w:marBottom w:val="0"/>
      <w:divBdr>
        <w:top w:val="none" w:sz="0" w:space="0" w:color="auto"/>
        <w:left w:val="none" w:sz="0" w:space="0" w:color="auto"/>
        <w:bottom w:val="none" w:sz="0" w:space="0" w:color="auto"/>
        <w:right w:val="none" w:sz="0" w:space="0" w:color="auto"/>
      </w:divBdr>
    </w:div>
    <w:div w:id="756444452">
      <w:bodyDiv w:val="1"/>
      <w:marLeft w:val="0"/>
      <w:marRight w:val="0"/>
      <w:marTop w:val="0"/>
      <w:marBottom w:val="0"/>
      <w:divBdr>
        <w:top w:val="none" w:sz="0" w:space="0" w:color="auto"/>
        <w:left w:val="none" w:sz="0" w:space="0" w:color="auto"/>
        <w:bottom w:val="none" w:sz="0" w:space="0" w:color="auto"/>
        <w:right w:val="none" w:sz="0" w:space="0" w:color="auto"/>
      </w:divBdr>
    </w:div>
    <w:div w:id="1085759386">
      <w:bodyDiv w:val="1"/>
      <w:marLeft w:val="0"/>
      <w:marRight w:val="0"/>
      <w:marTop w:val="0"/>
      <w:marBottom w:val="0"/>
      <w:divBdr>
        <w:top w:val="none" w:sz="0" w:space="0" w:color="auto"/>
        <w:left w:val="none" w:sz="0" w:space="0" w:color="auto"/>
        <w:bottom w:val="none" w:sz="0" w:space="0" w:color="auto"/>
        <w:right w:val="none" w:sz="0" w:space="0" w:color="auto"/>
      </w:divBdr>
    </w:div>
    <w:div w:id="1158887564">
      <w:bodyDiv w:val="1"/>
      <w:marLeft w:val="0"/>
      <w:marRight w:val="0"/>
      <w:marTop w:val="0"/>
      <w:marBottom w:val="0"/>
      <w:divBdr>
        <w:top w:val="none" w:sz="0" w:space="0" w:color="auto"/>
        <w:left w:val="none" w:sz="0" w:space="0" w:color="auto"/>
        <w:bottom w:val="none" w:sz="0" w:space="0" w:color="auto"/>
        <w:right w:val="none" w:sz="0" w:space="0" w:color="auto"/>
      </w:divBdr>
    </w:div>
    <w:div w:id="1296763179">
      <w:bodyDiv w:val="1"/>
      <w:marLeft w:val="0"/>
      <w:marRight w:val="0"/>
      <w:marTop w:val="0"/>
      <w:marBottom w:val="0"/>
      <w:divBdr>
        <w:top w:val="none" w:sz="0" w:space="0" w:color="auto"/>
        <w:left w:val="none" w:sz="0" w:space="0" w:color="auto"/>
        <w:bottom w:val="none" w:sz="0" w:space="0" w:color="auto"/>
        <w:right w:val="none" w:sz="0" w:space="0" w:color="auto"/>
      </w:divBdr>
    </w:div>
    <w:div w:id="1724913782">
      <w:bodyDiv w:val="1"/>
      <w:marLeft w:val="0"/>
      <w:marRight w:val="0"/>
      <w:marTop w:val="0"/>
      <w:marBottom w:val="0"/>
      <w:divBdr>
        <w:top w:val="none" w:sz="0" w:space="0" w:color="auto"/>
        <w:left w:val="none" w:sz="0" w:space="0" w:color="auto"/>
        <w:bottom w:val="none" w:sz="0" w:space="0" w:color="auto"/>
        <w:right w:val="none" w:sz="0" w:space="0" w:color="auto"/>
      </w:divBdr>
    </w:div>
    <w:div w:id="1764759825">
      <w:bodyDiv w:val="1"/>
      <w:marLeft w:val="0"/>
      <w:marRight w:val="0"/>
      <w:marTop w:val="0"/>
      <w:marBottom w:val="0"/>
      <w:divBdr>
        <w:top w:val="none" w:sz="0" w:space="0" w:color="auto"/>
        <w:left w:val="none" w:sz="0" w:space="0" w:color="auto"/>
        <w:bottom w:val="none" w:sz="0" w:space="0" w:color="auto"/>
        <w:right w:val="none" w:sz="0" w:space="0" w:color="auto"/>
      </w:divBdr>
    </w:div>
    <w:div w:id="2037926123">
      <w:bodyDiv w:val="1"/>
      <w:marLeft w:val="0"/>
      <w:marRight w:val="0"/>
      <w:marTop w:val="0"/>
      <w:marBottom w:val="0"/>
      <w:divBdr>
        <w:top w:val="none" w:sz="0" w:space="0" w:color="auto"/>
        <w:left w:val="none" w:sz="0" w:space="0" w:color="auto"/>
        <w:bottom w:val="none" w:sz="0" w:space="0" w:color="auto"/>
        <w:right w:val="none" w:sz="0" w:space="0" w:color="auto"/>
      </w:divBdr>
      <w:divsChild>
        <w:div w:id="777602014">
          <w:marLeft w:val="547"/>
          <w:marRight w:val="0"/>
          <w:marTop w:val="0"/>
          <w:marBottom w:val="0"/>
          <w:divBdr>
            <w:top w:val="none" w:sz="0" w:space="0" w:color="auto"/>
            <w:left w:val="none" w:sz="0" w:space="0" w:color="auto"/>
            <w:bottom w:val="none" w:sz="0" w:space="0" w:color="auto"/>
            <w:right w:val="none" w:sz="0" w:space="0" w:color="auto"/>
          </w:divBdr>
        </w:div>
        <w:div w:id="635070512">
          <w:marLeft w:val="547"/>
          <w:marRight w:val="0"/>
          <w:marTop w:val="0"/>
          <w:marBottom w:val="0"/>
          <w:divBdr>
            <w:top w:val="none" w:sz="0" w:space="0" w:color="auto"/>
            <w:left w:val="none" w:sz="0" w:space="0" w:color="auto"/>
            <w:bottom w:val="none" w:sz="0" w:space="0" w:color="auto"/>
            <w:right w:val="none" w:sz="0" w:space="0" w:color="auto"/>
          </w:divBdr>
        </w:div>
        <w:div w:id="437993096">
          <w:marLeft w:val="547"/>
          <w:marRight w:val="0"/>
          <w:marTop w:val="0"/>
          <w:marBottom w:val="0"/>
          <w:divBdr>
            <w:top w:val="none" w:sz="0" w:space="0" w:color="auto"/>
            <w:left w:val="none" w:sz="0" w:space="0" w:color="auto"/>
            <w:bottom w:val="none" w:sz="0" w:space="0" w:color="auto"/>
            <w:right w:val="none" w:sz="0" w:space="0" w:color="auto"/>
          </w:divBdr>
        </w:div>
        <w:div w:id="1682582394">
          <w:marLeft w:val="547"/>
          <w:marRight w:val="0"/>
          <w:marTop w:val="0"/>
          <w:marBottom w:val="0"/>
          <w:divBdr>
            <w:top w:val="none" w:sz="0" w:space="0" w:color="auto"/>
            <w:left w:val="none" w:sz="0" w:space="0" w:color="auto"/>
            <w:bottom w:val="none" w:sz="0" w:space="0" w:color="auto"/>
            <w:right w:val="none" w:sz="0" w:space="0" w:color="auto"/>
          </w:divBdr>
        </w:div>
      </w:divsChild>
    </w:div>
    <w:div w:id="2059040690">
      <w:bodyDiv w:val="1"/>
      <w:marLeft w:val="0"/>
      <w:marRight w:val="0"/>
      <w:marTop w:val="0"/>
      <w:marBottom w:val="0"/>
      <w:divBdr>
        <w:top w:val="none" w:sz="0" w:space="0" w:color="auto"/>
        <w:left w:val="none" w:sz="0" w:space="0" w:color="auto"/>
        <w:bottom w:val="none" w:sz="0" w:space="0" w:color="auto"/>
        <w:right w:val="none" w:sz="0" w:space="0" w:color="auto"/>
      </w:divBdr>
    </w:div>
    <w:div w:id="2103061905">
      <w:bodyDiv w:val="1"/>
      <w:marLeft w:val="0"/>
      <w:marRight w:val="0"/>
      <w:marTop w:val="0"/>
      <w:marBottom w:val="0"/>
      <w:divBdr>
        <w:top w:val="none" w:sz="0" w:space="0" w:color="auto"/>
        <w:left w:val="none" w:sz="0" w:space="0" w:color="auto"/>
        <w:bottom w:val="none" w:sz="0" w:space="0" w:color="auto"/>
        <w:right w:val="none" w:sz="0" w:space="0" w:color="auto"/>
      </w:divBdr>
    </w:div>
    <w:div w:id="2129277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cid:image003.png@01DA1E1B.338957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7BA0C-26CE-43E6-BC14-5941EDE7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3</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Lopez</dc:creator>
  <cp:lastModifiedBy>Chiara Cavallera | ERCST</cp:lastModifiedBy>
  <cp:revision>132</cp:revision>
  <cp:lastPrinted>2025-05-14T09:23:00Z</cp:lastPrinted>
  <dcterms:created xsi:type="dcterms:W3CDTF">2024-05-30T10:40:00Z</dcterms:created>
  <dcterms:modified xsi:type="dcterms:W3CDTF">2025-05-22T12:15:00Z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2021-04-12T00:00:00Z</vt:filetime>
  </property>
  <property fmtid="{D5CDD505-2E9C-101B-9397-08002B2CF9AE}" pid="3" name="Creator">
    <vt:lpwstr>Microsoft® Word for Microsoft 365</vt:lpwstr>
  </property>
  <property fmtid="{D5CDD505-2E9C-101B-9397-08002B2CF9AE}" pid="4" name="LastSaved">
    <vt:filetime>2022-03-23T00:00:00Z</vt:filetime>
  </property>
</Properties>
</file>