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22D6A" w14:textId="54B58CB4" w:rsidR="00DB659D" w:rsidRPr="00D30ED9" w:rsidRDefault="008D5582" w:rsidP="00AD3191">
      <w:pPr>
        <w:pStyle w:val="Title"/>
        <w:spacing w:before="0"/>
        <w:rPr>
          <w:rFonts w:asciiTheme="minorHAnsi" w:hAnsiTheme="minorHAnsi" w:cstheme="minorHAnsi"/>
          <w:sz w:val="44"/>
          <w:szCs w:val="44"/>
        </w:rPr>
      </w:pPr>
      <w:r w:rsidRPr="00D30ED9">
        <w:rPr>
          <w:rFonts w:asciiTheme="minorHAnsi" w:hAnsiTheme="minorHAnsi" w:cstheme="minorHAnsi"/>
          <w:sz w:val="44"/>
          <w:szCs w:val="44"/>
        </w:rPr>
        <w:t xml:space="preserve">Future of </w:t>
      </w:r>
      <w:r w:rsidR="00F869F6">
        <w:rPr>
          <w:rFonts w:asciiTheme="minorHAnsi" w:hAnsiTheme="minorHAnsi" w:cstheme="minorHAnsi"/>
          <w:sz w:val="44"/>
          <w:szCs w:val="44"/>
        </w:rPr>
        <w:t>Emission</w:t>
      </w:r>
      <w:r w:rsidR="000A410A">
        <w:rPr>
          <w:rFonts w:asciiTheme="minorHAnsi" w:hAnsiTheme="minorHAnsi" w:cstheme="minorHAnsi"/>
          <w:sz w:val="44"/>
          <w:szCs w:val="44"/>
        </w:rPr>
        <w:t>s</w:t>
      </w:r>
      <w:r w:rsidR="00F869F6">
        <w:rPr>
          <w:rFonts w:asciiTheme="minorHAnsi" w:hAnsiTheme="minorHAnsi" w:cstheme="minorHAnsi"/>
          <w:sz w:val="44"/>
          <w:szCs w:val="44"/>
        </w:rPr>
        <w:t xml:space="preserve"> Trading in the EU</w:t>
      </w:r>
      <w:r w:rsidR="00DB659D" w:rsidRPr="00D30ED9">
        <w:rPr>
          <w:rFonts w:asciiTheme="minorHAnsi" w:hAnsiTheme="minorHAnsi" w:cstheme="minorHAnsi"/>
          <w:sz w:val="44"/>
          <w:szCs w:val="44"/>
        </w:rPr>
        <w:t>:</w:t>
      </w:r>
      <w:r w:rsidR="00AD3191" w:rsidRPr="00D30ED9">
        <w:rPr>
          <w:rFonts w:asciiTheme="minorHAnsi" w:hAnsiTheme="minorHAnsi" w:cstheme="minorHAnsi"/>
          <w:sz w:val="44"/>
          <w:szCs w:val="44"/>
        </w:rPr>
        <w:t xml:space="preserve"> </w:t>
      </w:r>
      <w:r w:rsidR="000C431A">
        <w:rPr>
          <w:rFonts w:asciiTheme="minorHAnsi" w:hAnsiTheme="minorHAnsi" w:cstheme="minorHAnsi"/>
          <w:sz w:val="44"/>
          <w:szCs w:val="44"/>
        </w:rPr>
        <w:t xml:space="preserve">Price Signal and Competitiveness </w:t>
      </w:r>
    </w:p>
    <w:p w14:paraId="518C6FB2" w14:textId="521DED78" w:rsidR="00DB659D" w:rsidRPr="00A13D6C" w:rsidRDefault="00682626" w:rsidP="00DB659D">
      <w:pPr>
        <w:spacing w:after="240"/>
        <w:jc w:val="center"/>
        <w:outlineLvl w:val="0"/>
        <w:rPr>
          <w:rFonts w:asciiTheme="minorHAnsi" w:hAnsiTheme="minorHAnsi" w:cstheme="minorHAnsi"/>
          <w:b/>
          <w:bCs/>
          <w:sz w:val="40"/>
          <w:szCs w:val="40"/>
        </w:rPr>
      </w:pPr>
      <w:r w:rsidRPr="00A13D6C">
        <w:rPr>
          <w:rFonts w:asciiTheme="minorHAnsi" w:hAnsiTheme="minorHAnsi" w:cstheme="minorHAnsi"/>
          <w:b/>
          <w:bCs/>
          <w:sz w:val="40"/>
          <w:szCs w:val="40"/>
        </w:rPr>
        <w:t xml:space="preserve">Launch </w:t>
      </w:r>
      <w:r w:rsidR="005303A5" w:rsidRPr="00A13D6C">
        <w:rPr>
          <w:rFonts w:asciiTheme="minorHAnsi" w:hAnsiTheme="minorHAnsi" w:cstheme="minorHAnsi"/>
          <w:b/>
          <w:bCs/>
          <w:sz w:val="40"/>
          <w:szCs w:val="40"/>
        </w:rPr>
        <w:t>Event</w:t>
      </w:r>
      <w:r w:rsidR="00907A56" w:rsidRPr="00A13D6C">
        <w:rPr>
          <w:rFonts w:asciiTheme="minorHAnsi" w:hAnsiTheme="minorHAnsi" w:cstheme="minorHAnsi"/>
          <w:b/>
          <w:bCs/>
          <w:sz w:val="40"/>
          <w:szCs w:val="40"/>
        </w:rPr>
        <w:t xml:space="preserve"> (Public)</w:t>
      </w:r>
    </w:p>
    <w:p w14:paraId="0C06910F" w14:textId="62521BAE" w:rsidR="006A4FD8" w:rsidRDefault="00682626" w:rsidP="006A4FD8">
      <w:pPr>
        <w:spacing w:before="71"/>
        <w:ind w:left="603" w:right="621"/>
        <w:jc w:val="center"/>
        <w:rPr>
          <w:b/>
          <w:color w:val="0070C0"/>
          <w:sz w:val="32"/>
        </w:rPr>
      </w:pPr>
      <w:r>
        <w:rPr>
          <w:b/>
          <w:sz w:val="32"/>
        </w:rPr>
        <w:t>Agenda</w:t>
      </w:r>
      <w:r w:rsidR="0004319A">
        <w:rPr>
          <w:b/>
          <w:color w:val="4F81BD" w:themeColor="accent1"/>
          <w:sz w:val="32"/>
        </w:rPr>
        <w:t xml:space="preserve"> </w:t>
      </w:r>
      <w:r w:rsidR="0070774A">
        <w:rPr>
          <w:b/>
          <w:color w:val="0070C0"/>
          <w:sz w:val="32"/>
        </w:rPr>
        <w:t>– Draft</w:t>
      </w:r>
    </w:p>
    <w:p w14:paraId="613DD91C" w14:textId="65BD7B27" w:rsidR="0070774A" w:rsidRPr="0070774A" w:rsidRDefault="0070774A" w:rsidP="0070774A">
      <w:pPr>
        <w:jc w:val="center"/>
        <w:rPr>
          <w:bCs/>
          <w:i/>
          <w:iCs/>
          <w:color w:val="000000" w:themeColor="text1"/>
        </w:rPr>
      </w:pPr>
      <w:r w:rsidRPr="00BD4FD6">
        <w:rPr>
          <w:bCs/>
          <w:i/>
          <w:iCs/>
          <w:color w:val="000000" w:themeColor="text1"/>
        </w:rPr>
        <w:t>Speakers currently under confirmation</w:t>
      </w:r>
    </w:p>
    <w:p w14:paraId="75513273" w14:textId="77777777" w:rsidR="009C385A" w:rsidRPr="00615548" w:rsidRDefault="009C385A" w:rsidP="000C6B5F">
      <w:pPr>
        <w:outlineLvl w:val="0"/>
        <w:rPr>
          <w:rFonts w:eastAsia="Times New Roman" w:cs="Tahoma"/>
          <w:b/>
          <w:bCs/>
          <w:color w:val="000000" w:themeColor="text1"/>
          <w:sz w:val="21"/>
          <w:szCs w:val="16"/>
        </w:rPr>
      </w:pPr>
    </w:p>
    <w:p w14:paraId="3A78ABB6" w14:textId="13A1C222" w:rsidR="000222D3" w:rsidRPr="005C3F2C" w:rsidRDefault="00682626" w:rsidP="00907A56">
      <w:pPr>
        <w:ind w:left="158"/>
        <w:jc w:val="both"/>
        <w:rPr>
          <w:color w:val="C0504D" w:themeColor="accent2"/>
          <w:sz w:val="24"/>
        </w:rPr>
      </w:pPr>
      <w:r>
        <w:rPr>
          <w:b/>
          <w:sz w:val="24"/>
        </w:rPr>
        <w:t>Date</w:t>
      </w:r>
      <w:r>
        <w:rPr>
          <w:sz w:val="24"/>
        </w:rPr>
        <w:t>:</w:t>
      </w:r>
      <w:r>
        <w:rPr>
          <w:spacing w:val="-2"/>
          <w:sz w:val="24"/>
        </w:rPr>
        <w:t xml:space="preserve"> </w:t>
      </w:r>
      <w:r w:rsidR="00583942">
        <w:rPr>
          <w:spacing w:val="-2"/>
          <w:sz w:val="24"/>
        </w:rPr>
        <w:t>Thursday</w:t>
      </w:r>
      <w:r w:rsidR="003C2567">
        <w:rPr>
          <w:sz w:val="24"/>
        </w:rPr>
        <w:t xml:space="preserve"> </w:t>
      </w:r>
      <w:r w:rsidR="00583942">
        <w:rPr>
          <w:sz w:val="24"/>
        </w:rPr>
        <w:t>March</w:t>
      </w:r>
      <w:r w:rsidR="00BC1191">
        <w:rPr>
          <w:sz w:val="24"/>
        </w:rPr>
        <w:t xml:space="preserve"> </w:t>
      </w:r>
      <w:r w:rsidR="00583942">
        <w:rPr>
          <w:sz w:val="24"/>
        </w:rPr>
        <w:t>27</w:t>
      </w:r>
      <w:r w:rsidR="00BC1191">
        <w:rPr>
          <w:sz w:val="24"/>
        </w:rPr>
        <w:t xml:space="preserve">, </w:t>
      </w:r>
      <w:r w:rsidR="00BC1191" w:rsidRPr="00D4576A">
        <w:rPr>
          <w:sz w:val="24"/>
        </w:rPr>
        <w:t>2025</w:t>
      </w:r>
    </w:p>
    <w:p w14:paraId="6BEC0663" w14:textId="0F6890BF" w:rsidR="009E1987" w:rsidRPr="005C3F2C" w:rsidRDefault="00E45017" w:rsidP="009E1987">
      <w:pPr>
        <w:spacing w:before="42"/>
        <w:ind w:left="158"/>
        <w:jc w:val="both"/>
        <w:rPr>
          <w:color w:val="C0504D" w:themeColor="accent2"/>
          <w:sz w:val="24"/>
          <w:lang w:val="en-GB"/>
        </w:rPr>
      </w:pPr>
      <w:r w:rsidRPr="007E64D4">
        <w:rPr>
          <w:b/>
          <w:sz w:val="24"/>
          <w:lang w:val="en-GB"/>
        </w:rPr>
        <w:t>Time</w:t>
      </w:r>
      <w:r w:rsidRPr="007E64D4">
        <w:rPr>
          <w:sz w:val="24"/>
          <w:lang w:val="en-GB"/>
        </w:rPr>
        <w:t>:</w:t>
      </w:r>
      <w:r w:rsidR="00682626" w:rsidRPr="007E64D4">
        <w:rPr>
          <w:spacing w:val="-2"/>
          <w:sz w:val="24"/>
          <w:lang w:val="en-GB"/>
        </w:rPr>
        <w:t xml:space="preserve"> </w:t>
      </w:r>
      <w:r w:rsidR="00D33C73">
        <w:rPr>
          <w:sz w:val="24"/>
          <w:lang w:val="en-GB"/>
        </w:rPr>
        <w:t>10</w:t>
      </w:r>
      <w:r w:rsidR="000C6B5F" w:rsidRPr="005C3F2C">
        <w:rPr>
          <w:sz w:val="24"/>
          <w:lang w:val="en-GB"/>
        </w:rPr>
        <w:t xml:space="preserve"> :</w:t>
      </w:r>
      <w:r w:rsidR="00437219">
        <w:rPr>
          <w:sz w:val="24"/>
          <w:lang w:val="en-GB"/>
        </w:rPr>
        <w:t>0</w:t>
      </w:r>
      <w:r w:rsidR="00D33C73">
        <w:rPr>
          <w:sz w:val="24"/>
          <w:lang w:val="en-GB"/>
        </w:rPr>
        <w:t>0</w:t>
      </w:r>
      <w:r w:rsidR="00682626" w:rsidRPr="005C3F2C">
        <w:rPr>
          <w:spacing w:val="-2"/>
          <w:sz w:val="24"/>
          <w:lang w:val="en-GB"/>
        </w:rPr>
        <w:t xml:space="preserve"> </w:t>
      </w:r>
      <w:r w:rsidR="00682626" w:rsidRPr="005C3F2C">
        <w:rPr>
          <w:sz w:val="24"/>
          <w:lang w:val="en-GB"/>
        </w:rPr>
        <w:t>–</w:t>
      </w:r>
      <w:r w:rsidR="000C431A">
        <w:rPr>
          <w:sz w:val="24"/>
          <w:lang w:val="en-GB"/>
        </w:rPr>
        <w:t xml:space="preserve"> </w:t>
      </w:r>
      <w:r w:rsidR="00D33C73">
        <w:rPr>
          <w:sz w:val="24"/>
          <w:lang w:val="en-GB"/>
        </w:rPr>
        <w:t>12</w:t>
      </w:r>
      <w:r w:rsidR="005E7B5A" w:rsidRPr="005C3F2C">
        <w:rPr>
          <w:sz w:val="24"/>
          <w:lang w:val="en-GB"/>
        </w:rPr>
        <w:t xml:space="preserve"> :</w:t>
      </w:r>
      <w:r w:rsidR="00437219">
        <w:rPr>
          <w:sz w:val="24"/>
          <w:lang w:val="en-GB"/>
        </w:rPr>
        <w:t>0</w:t>
      </w:r>
      <w:r w:rsidR="00D33C73">
        <w:rPr>
          <w:sz w:val="24"/>
          <w:lang w:val="en-GB"/>
        </w:rPr>
        <w:t>0</w:t>
      </w:r>
      <w:r w:rsidR="00A33F90" w:rsidRPr="005C3F2C">
        <w:rPr>
          <w:sz w:val="24"/>
          <w:lang w:val="en-GB"/>
        </w:rPr>
        <w:t xml:space="preserve"> CE</w:t>
      </w:r>
      <w:r w:rsidR="0070774A" w:rsidRPr="005C3F2C">
        <w:rPr>
          <w:sz w:val="24"/>
          <w:lang w:val="en-GB"/>
        </w:rPr>
        <w:t>S</w:t>
      </w:r>
      <w:r w:rsidR="00A33F90" w:rsidRPr="005C3F2C">
        <w:rPr>
          <w:sz w:val="24"/>
          <w:lang w:val="en-GB"/>
        </w:rPr>
        <w:t>T</w:t>
      </w:r>
      <w:r w:rsidR="00EF4AA2" w:rsidRPr="005C3F2C">
        <w:rPr>
          <w:sz w:val="24"/>
          <w:lang w:val="en-GB"/>
        </w:rPr>
        <w:t xml:space="preserve"> </w:t>
      </w:r>
    </w:p>
    <w:p w14:paraId="0561D4ED" w14:textId="3CAF0AC2" w:rsidR="009E1987" w:rsidRPr="009E1987" w:rsidRDefault="0070774A" w:rsidP="009E1987">
      <w:pPr>
        <w:spacing w:before="42"/>
        <w:ind w:left="158"/>
        <w:jc w:val="both"/>
        <w:rPr>
          <w:sz w:val="24"/>
          <w:szCs w:val="24"/>
          <w:lang w:val="en-GB"/>
        </w:rPr>
      </w:pPr>
      <w:r w:rsidRPr="0070774A">
        <w:rPr>
          <w:b/>
          <w:color w:val="000000" w:themeColor="text1"/>
          <w:sz w:val="24"/>
          <w:szCs w:val="24"/>
          <w:lang w:val="en-GB"/>
        </w:rPr>
        <w:t>Venue</w:t>
      </w:r>
      <w:r w:rsidRPr="0070774A">
        <w:rPr>
          <w:color w:val="000000" w:themeColor="text1"/>
          <w:sz w:val="24"/>
          <w:szCs w:val="24"/>
          <w:lang w:val="en-GB"/>
        </w:rPr>
        <w:t>:</w:t>
      </w:r>
      <w:r w:rsidR="009E1987" w:rsidRPr="0070774A">
        <w:rPr>
          <w:color w:val="000000" w:themeColor="text1"/>
          <w:sz w:val="24"/>
          <w:szCs w:val="24"/>
          <w:lang w:val="en-GB"/>
        </w:rPr>
        <w:t xml:space="preserve"> </w:t>
      </w:r>
      <w:r w:rsidR="009E1987" w:rsidRPr="009E1987">
        <w:rPr>
          <w:color w:val="000000" w:themeColor="text1"/>
          <w:sz w:val="24"/>
          <w:szCs w:val="24"/>
        </w:rPr>
        <w:t xml:space="preserve">Hybrid </w:t>
      </w:r>
    </w:p>
    <w:p w14:paraId="77AC7E7F" w14:textId="28F38FEF" w:rsidR="009E1987" w:rsidRPr="009E1987" w:rsidRDefault="009E1987" w:rsidP="009E1987">
      <w:pPr>
        <w:pStyle w:val="ListParagraph"/>
        <w:widowControl/>
        <w:numPr>
          <w:ilvl w:val="0"/>
          <w:numId w:val="5"/>
        </w:numPr>
        <w:pBdr>
          <w:top w:val="nil"/>
          <w:left w:val="nil"/>
          <w:bottom w:val="nil"/>
          <w:right w:val="nil"/>
          <w:between w:val="nil"/>
        </w:pBdr>
        <w:autoSpaceDE/>
        <w:autoSpaceDN/>
        <w:spacing w:line="276" w:lineRule="auto"/>
        <w:contextualSpacing/>
        <w:jc w:val="both"/>
        <w:rPr>
          <w:sz w:val="24"/>
          <w:szCs w:val="24"/>
          <w:lang w:val="en-GB"/>
        </w:rPr>
      </w:pPr>
      <w:r w:rsidRPr="009E1987">
        <w:rPr>
          <w:color w:val="000000" w:themeColor="text1"/>
          <w:sz w:val="24"/>
          <w:szCs w:val="24"/>
        </w:rPr>
        <w:t xml:space="preserve">Brussels based – in person - </w:t>
      </w:r>
      <w:r w:rsidR="00925049" w:rsidRPr="00925049">
        <w:rPr>
          <w:spacing w:val="-3"/>
          <w:sz w:val="24"/>
          <w:szCs w:val="24"/>
          <w:lang w:val="en-GB"/>
        </w:rPr>
        <w:t>Rue Archimède 61</w:t>
      </w:r>
      <w:r w:rsidRPr="009E1987">
        <w:rPr>
          <w:sz w:val="24"/>
          <w:szCs w:val="24"/>
          <w:lang w:val="en-GB"/>
        </w:rPr>
        <w:t>, Bru</w:t>
      </w:r>
      <w:r>
        <w:rPr>
          <w:sz w:val="24"/>
          <w:szCs w:val="24"/>
          <w:lang w:val="en-GB"/>
        </w:rPr>
        <w:t>ss</w:t>
      </w:r>
      <w:r w:rsidRPr="009E1987">
        <w:rPr>
          <w:sz w:val="24"/>
          <w:szCs w:val="24"/>
          <w:lang w:val="en-GB"/>
        </w:rPr>
        <w:t>e</w:t>
      </w:r>
      <w:r>
        <w:rPr>
          <w:sz w:val="24"/>
          <w:szCs w:val="24"/>
          <w:lang w:val="en-GB"/>
        </w:rPr>
        <w:t>l</w:t>
      </w:r>
      <w:r w:rsidRPr="009E1987">
        <w:rPr>
          <w:sz w:val="24"/>
          <w:szCs w:val="24"/>
          <w:lang w:val="en-GB"/>
        </w:rPr>
        <w:t>s, Belgium</w:t>
      </w:r>
      <w:r>
        <w:rPr>
          <w:sz w:val="24"/>
          <w:szCs w:val="24"/>
          <w:lang w:val="en-GB"/>
        </w:rPr>
        <w:t>.</w:t>
      </w:r>
    </w:p>
    <w:p w14:paraId="0C3ADE87" w14:textId="7CAE0D3C" w:rsidR="000222D3" w:rsidRPr="00DE7EBD" w:rsidRDefault="009E1987" w:rsidP="00DE7EBD">
      <w:pPr>
        <w:pStyle w:val="ListParagraph"/>
        <w:widowControl/>
        <w:numPr>
          <w:ilvl w:val="0"/>
          <w:numId w:val="5"/>
        </w:numPr>
        <w:pBdr>
          <w:top w:val="nil"/>
          <w:left w:val="nil"/>
          <w:bottom w:val="nil"/>
          <w:right w:val="nil"/>
          <w:between w:val="nil"/>
        </w:pBdr>
        <w:autoSpaceDE/>
        <w:autoSpaceDN/>
        <w:spacing w:line="276" w:lineRule="auto"/>
        <w:contextualSpacing/>
        <w:jc w:val="both"/>
        <w:rPr>
          <w:color w:val="000000" w:themeColor="text1"/>
          <w:sz w:val="24"/>
          <w:szCs w:val="24"/>
        </w:rPr>
      </w:pPr>
      <w:r w:rsidRPr="009E1987">
        <w:rPr>
          <w:color w:val="000000" w:themeColor="text1"/>
          <w:sz w:val="24"/>
          <w:szCs w:val="24"/>
        </w:rPr>
        <w:t>Outside Brussels – online.</w:t>
      </w:r>
    </w:p>
    <w:p w14:paraId="6E2EE5A8" w14:textId="633BBFC8" w:rsidR="00DE7EBD" w:rsidRDefault="00DE7EBD" w:rsidP="00DE7EBD">
      <w:pPr>
        <w:pStyle w:val="BodyText"/>
        <w:spacing w:before="160" w:line="276" w:lineRule="auto"/>
        <w:ind w:left="158" w:right="178"/>
        <w:jc w:val="both"/>
      </w:pPr>
      <w:r w:rsidRPr="00907A56">
        <w:rPr>
          <w:noProof/>
        </w:rPr>
        <mc:AlternateContent>
          <mc:Choice Requires="wps">
            <w:drawing>
              <wp:anchor distT="0" distB="0" distL="114300" distR="114300" simplePos="0" relativeHeight="487529472" behindDoc="1" locked="0" layoutInCell="1" allowOverlap="1" wp14:anchorId="7E9C33D2" wp14:editId="29574369">
                <wp:simplePos x="0" y="0"/>
                <wp:positionH relativeFrom="page">
                  <wp:posOffset>1104900</wp:posOffset>
                </wp:positionH>
                <wp:positionV relativeFrom="paragraph">
                  <wp:posOffset>27940</wp:posOffset>
                </wp:positionV>
                <wp:extent cx="5349240" cy="4815840"/>
                <wp:effectExtent l="0" t="0" r="3810" b="381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481584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C921E" id="AutoShape 3" o:spid="_x0000_s1026" style="position:absolute;margin-left:87pt;margin-top:2.2pt;width:421.2pt;height:379.2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4381564;6350,4792432;6350,4181982;0,3286327;0,3982400;6350,3982400;6350,3286327;0,1992124;0,2688813;6350,3086129;6350,2390056;6350,598130;0,1095853;0,1493785;6350,1992124;6350,1294203;6350,797712;6350,4792432;6350,4798592;5342890,-17248;0,-11088;0,598130;6350,200198;5342890,-17248;5342890,4798592;5349240,4181982;5342890,4581146;5349240,4581146;5349240,3086129;5342890,3485909;5342890,4181982;5349240,3782818;5349240,3086129;5342890,2190474;5342890,2886547;5349240,2886547;5349240,2190474;5342890,598130;5342890,1095853;5342890,1693367;5349240,1693367;5349240,1095853;5349240,598130;5342890,-11088;5342890,598130;5349240,200198" o:connectangles="0,0,0,0,0,0,0,0,0,0,0,0,0,0,0,0,0,0,0,0,0,0,0,0,0,0,0,0,0,0,0,0,0,0,0,0,0,0,0,0,0,0,0,0,0,0"/>
                <w10:wrap anchorx="page"/>
              </v:shape>
            </w:pict>
          </mc:Fallback>
        </mc:AlternateContent>
      </w:r>
      <w:r w:rsidR="00682626" w:rsidRPr="00907A56">
        <w:t>This is the launch event of the</w:t>
      </w:r>
      <w:r w:rsidR="00682626" w:rsidRPr="00DE7EBD">
        <w:t xml:space="preserve"> </w:t>
      </w:r>
      <w:r w:rsidR="000C431A">
        <w:rPr>
          <w:i/>
          <w:iCs/>
        </w:rPr>
        <w:t>Price signal and competitiveness</w:t>
      </w:r>
      <w:r w:rsidR="00682626" w:rsidRPr="00DE7EBD">
        <w:rPr>
          <w:i/>
          <w:iCs/>
        </w:rPr>
        <w:t xml:space="preserve"> Report</w:t>
      </w:r>
      <w:r w:rsidR="0070774A">
        <w:t xml:space="preserve">, under the framework of the Future of </w:t>
      </w:r>
      <w:r w:rsidR="00583942">
        <w:t>Emission</w:t>
      </w:r>
      <w:r w:rsidR="000A410A">
        <w:t>s</w:t>
      </w:r>
      <w:r w:rsidR="00583942">
        <w:t xml:space="preserve"> Trading in the EU </w:t>
      </w:r>
      <w:r w:rsidR="0070774A">
        <w:t>project</w:t>
      </w:r>
      <w:r w:rsidR="00682626" w:rsidRPr="00907A56">
        <w:t>.</w:t>
      </w:r>
      <w:r w:rsidR="00682626" w:rsidRPr="00DE7EBD">
        <w:t xml:space="preserve"> </w:t>
      </w:r>
      <w:r>
        <w:t xml:space="preserve"> </w:t>
      </w:r>
      <w:r w:rsidR="0070774A" w:rsidRPr="0070774A">
        <w:t xml:space="preserve">The </w:t>
      </w:r>
      <w:r w:rsidR="0070774A">
        <w:t>“</w:t>
      </w:r>
      <w:r w:rsidR="0070774A" w:rsidRPr="0070774A">
        <w:t xml:space="preserve">Future of </w:t>
      </w:r>
      <w:r w:rsidR="00583942">
        <w:t>Emission</w:t>
      </w:r>
      <w:r w:rsidR="000A410A">
        <w:t>s</w:t>
      </w:r>
      <w:r w:rsidR="00583942">
        <w:t xml:space="preserve"> Trading in the EU</w:t>
      </w:r>
      <w:r w:rsidR="0070774A">
        <w:t xml:space="preserve">” is a process ERCST is putting in place </w:t>
      </w:r>
      <w:r w:rsidR="0070774A" w:rsidRPr="0070774A">
        <w:t>to provide original analytical insights, pinpoint challenges, and propose solutions for the evolution of the EU ETS during the second Phase of phase IV (2025-2030) and post-Phase IV</w:t>
      </w:r>
      <w:r w:rsidR="0070774A">
        <w:t xml:space="preserve">. </w:t>
      </w:r>
    </w:p>
    <w:p w14:paraId="666943E0" w14:textId="163A5FA0" w:rsidR="0070774A" w:rsidRDefault="0070774A" w:rsidP="00DE7EBD">
      <w:pPr>
        <w:pStyle w:val="BodyText"/>
        <w:spacing w:before="160" w:line="276" w:lineRule="auto"/>
        <w:ind w:left="158" w:right="178"/>
        <w:jc w:val="both"/>
      </w:pPr>
      <w:r w:rsidRPr="0070774A">
        <w:t>The project will investigate the system's impact on key sectors such as power and industry and explore implications for governance relevant to EU policymakers.</w:t>
      </w:r>
      <w:r w:rsidR="00DE7EBD">
        <w:t xml:space="preserve"> Within this process, a series of reports covering different aspects of the future of </w:t>
      </w:r>
      <w:r w:rsidR="00583942">
        <w:t>Emission Trading in the EU</w:t>
      </w:r>
      <w:r w:rsidR="00DE7EBD">
        <w:t xml:space="preserve"> will be released throughout the year.</w:t>
      </w:r>
    </w:p>
    <w:p w14:paraId="612AB466" w14:textId="49F2630B" w:rsidR="00F4638F" w:rsidRPr="00DE7EBD" w:rsidRDefault="00F4638F" w:rsidP="00DE7EBD">
      <w:pPr>
        <w:pStyle w:val="BodyText"/>
        <w:spacing w:before="160" w:line="276" w:lineRule="auto"/>
        <w:ind w:left="158" w:right="178"/>
        <w:jc w:val="both"/>
      </w:pPr>
      <w:r w:rsidRPr="00F4638F">
        <w:t>The European Commission is required to annually assess, according to the EU ETS Directive, the functioning of the EU ETS and its future design. The European Commission opened a call for tenders in June 2024 to “Support for the evaluation of the EU emissions trading system (EU ETS) and the Market Stability Reserve (MSR) and for the 2026 review of the EU ETS and MSR”. While the European Commission has its role to play in providing an official review, it is also important that independent review and assessment of the functioning and delivery of the future of the EU ETS takes place.</w:t>
      </w:r>
    </w:p>
    <w:p w14:paraId="57052B24" w14:textId="05E399D6" w:rsidR="005E7B5A" w:rsidRDefault="00662FF9" w:rsidP="00662FF9">
      <w:pPr>
        <w:spacing w:before="159" w:line="276" w:lineRule="auto"/>
        <w:ind w:left="158" w:right="170"/>
        <w:jc w:val="both"/>
        <w:rPr>
          <w:sz w:val="24"/>
        </w:rPr>
      </w:pPr>
      <w:r>
        <w:rPr>
          <w:sz w:val="24"/>
          <w:szCs w:val="24"/>
        </w:rPr>
        <w:t>T</w:t>
      </w:r>
      <w:r w:rsidR="00682626" w:rsidRPr="00907A56">
        <w:rPr>
          <w:sz w:val="24"/>
        </w:rPr>
        <w:t xml:space="preserve">his </w:t>
      </w:r>
      <w:r w:rsidR="00394004" w:rsidRPr="00907A56">
        <w:rPr>
          <w:sz w:val="24"/>
        </w:rPr>
        <w:t>event</w:t>
      </w:r>
      <w:r w:rsidR="00682626" w:rsidRPr="00907A56">
        <w:rPr>
          <w:sz w:val="24"/>
        </w:rPr>
        <w:t xml:space="preserve"> will cover the </w:t>
      </w:r>
      <w:r w:rsidR="00D33C73" w:rsidRPr="00D33C73">
        <w:rPr>
          <w:i/>
          <w:iCs/>
          <w:sz w:val="24"/>
        </w:rPr>
        <w:t xml:space="preserve">Price signal and competitiveness </w:t>
      </w:r>
      <w:r w:rsidR="00DE7EBD" w:rsidRPr="00DE7EBD">
        <w:rPr>
          <w:i/>
          <w:iCs/>
          <w:sz w:val="24"/>
        </w:rPr>
        <w:t>Report</w:t>
      </w:r>
      <w:r w:rsidR="00D71F17">
        <w:rPr>
          <w:sz w:val="24"/>
        </w:rPr>
        <w:t>. T</w:t>
      </w:r>
      <w:r w:rsidR="00DE7EBD">
        <w:rPr>
          <w:sz w:val="24"/>
        </w:rPr>
        <w:t>his</w:t>
      </w:r>
      <w:r w:rsidR="00D71F17">
        <w:rPr>
          <w:sz w:val="24"/>
        </w:rPr>
        <w:t xml:space="preserve"> is</w:t>
      </w:r>
      <w:r w:rsidR="00DE7EBD">
        <w:rPr>
          <w:sz w:val="24"/>
        </w:rPr>
        <w:t xml:space="preserve"> the </w:t>
      </w:r>
      <w:r w:rsidR="00D33C73">
        <w:rPr>
          <w:i/>
          <w:iCs/>
          <w:sz w:val="24"/>
        </w:rPr>
        <w:t xml:space="preserve">third </w:t>
      </w:r>
      <w:r w:rsidR="00DE7EBD">
        <w:rPr>
          <w:sz w:val="24"/>
        </w:rPr>
        <w:t xml:space="preserve">report of the Future </w:t>
      </w:r>
      <w:r w:rsidR="00583942">
        <w:rPr>
          <w:sz w:val="24"/>
        </w:rPr>
        <w:t>of Emission</w:t>
      </w:r>
      <w:r w:rsidR="000A410A">
        <w:rPr>
          <w:sz w:val="24"/>
        </w:rPr>
        <w:t>s</w:t>
      </w:r>
      <w:r w:rsidR="00583942">
        <w:rPr>
          <w:sz w:val="24"/>
        </w:rPr>
        <w:t xml:space="preserve"> Trading in the EU</w:t>
      </w:r>
      <w:r w:rsidR="00DE7EBD">
        <w:rPr>
          <w:sz w:val="24"/>
        </w:rPr>
        <w:t xml:space="preserve"> project.</w:t>
      </w:r>
      <w:r w:rsidR="003F1362" w:rsidRPr="00907A56">
        <w:rPr>
          <w:sz w:val="24"/>
        </w:rPr>
        <w:t xml:space="preserve"> </w:t>
      </w:r>
      <w:r w:rsidR="00D71F17" w:rsidRPr="00D71F17">
        <w:rPr>
          <w:sz w:val="24"/>
        </w:rPr>
        <w:t>During this event the report will be presented by the authors and discussed with participants.</w:t>
      </w:r>
    </w:p>
    <w:p w14:paraId="142F7DB5" w14:textId="48E8E267" w:rsidR="00583942" w:rsidRPr="00DE7EBD" w:rsidRDefault="00583942" w:rsidP="00583942">
      <w:pPr>
        <w:spacing w:before="159" w:line="276" w:lineRule="auto"/>
        <w:ind w:right="170"/>
        <w:jc w:val="both"/>
        <w:rPr>
          <w:sz w:val="24"/>
        </w:rPr>
        <w:sectPr w:rsidR="00583942" w:rsidRPr="00DE7EBD" w:rsidSect="00834175">
          <w:headerReference w:type="default" r:id="rId8"/>
          <w:footerReference w:type="default" r:id="rId9"/>
          <w:type w:val="continuous"/>
          <w:pgSz w:w="11900" w:h="16850"/>
          <w:pgMar w:top="2200" w:right="1620" w:bottom="1600" w:left="1640" w:header="479" w:footer="1403" w:gutter="0"/>
          <w:pgNumType w:start="1"/>
          <w:cols w:space="720"/>
        </w:sectPr>
      </w:pPr>
    </w:p>
    <w:p w14:paraId="0E6E69BA" w14:textId="598BCA03" w:rsidR="000222D3" w:rsidRPr="003C2567" w:rsidRDefault="00682626" w:rsidP="00B44D3C">
      <w:pPr>
        <w:tabs>
          <w:tab w:val="left" w:pos="2318"/>
        </w:tabs>
        <w:spacing w:before="100"/>
        <w:rPr>
          <w:b/>
          <w:sz w:val="24"/>
        </w:rPr>
      </w:pPr>
      <w:r w:rsidRPr="00B062E7">
        <w:rPr>
          <w:b/>
          <w:bCs/>
          <w:sz w:val="24"/>
        </w:rPr>
        <w:lastRenderedPageBreak/>
        <w:t>1</w:t>
      </w:r>
      <w:r w:rsidR="005C3F2C" w:rsidRPr="00B062E7">
        <w:rPr>
          <w:b/>
          <w:bCs/>
          <w:sz w:val="24"/>
        </w:rPr>
        <w:t>0</w:t>
      </w:r>
      <w:r w:rsidRPr="00B062E7">
        <w:rPr>
          <w:b/>
          <w:bCs/>
          <w:sz w:val="24"/>
        </w:rPr>
        <w:t>:</w:t>
      </w:r>
      <w:r w:rsidR="00437219">
        <w:rPr>
          <w:b/>
          <w:bCs/>
          <w:sz w:val="24"/>
        </w:rPr>
        <w:t>0</w:t>
      </w:r>
      <w:r w:rsidRPr="00B062E7">
        <w:rPr>
          <w:b/>
          <w:bCs/>
          <w:sz w:val="24"/>
        </w:rPr>
        <w:t>0</w:t>
      </w:r>
      <w:r w:rsidRPr="003C2567">
        <w:rPr>
          <w:sz w:val="24"/>
        </w:rPr>
        <w:tab/>
      </w:r>
      <w:r w:rsidRPr="003C2567">
        <w:rPr>
          <w:b/>
          <w:sz w:val="24"/>
        </w:rPr>
        <w:t>Welcome</w:t>
      </w:r>
    </w:p>
    <w:p w14:paraId="3CDACCBA" w14:textId="17466528" w:rsidR="000222D3" w:rsidRPr="003C2567" w:rsidRDefault="00682626">
      <w:pPr>
        <w:pStyle w:val="ListParagraph"/>
        <w:numPr>
          <w:ilvl w:val="0"/>
          <w:numId w:val="1"/>
        </w:numPr>
        <w:tabs>
          <w:tab w:val="left" w:pos="2498"/>
          <w:tab w:val="left" w:pos="2499"/>
        </w:tabs>
        <w:spacing w:before="161"/>
        <w:ind w:hanging="361"/>
        <w:rPr>
          <w:sz w:val="24"/>
        </w:rPr>
      </w:pPr>
      <w:r w:rsidRPr="00180D4D">
        <w:rPr>
          <w:sz w:val="24"/>
        </w:rPr>
        <w:t>A</w:t>
      </w:r>
      <w:r w:rsidR="00123BD7" w:rsidRPr="00180D4D">
        <w:rPr>
          <w:sz w:val="24"/>
        </w:rPr>
        <w:t>ndrei</w:t>
      </w:r>
      <w:r w:rsidRPr="00180D4D">
        <w:rPr>
          <w:spacing w:val="-2"/>
          <w:sz w:val="24"/>
        </w:rPr>
        <w:t xml:space="preserve"> </w:t>
      </w:r>
      <w:r w:rsidRPr="00180D4D">
        <w:rPr>
          <w:sz w:val="24"/>
        </w:rPr>
        <w:t>Marcu,</w:t>
      </w:r>
      <w:r w:rsidRPr="003C2567">
        <w:rPr>
          <w:spacing w:val="-1"/>
          <w:sz w:val="24"/>
        </w:rPr>
        <w:t xml:space="preserve"> </w:t>
      </w:r>
      <w:r w:rsidRPr="003C2567">
        <w:rPr>
          <w:sz w:val="24"/>
        </w:rPr>
        <w:t>ERCST</w:t>
      </w:r>
    </w:p>
    <w:p w14:paraId="084E141F" w14:textId="77777777" w:rsidR="000222D3" w:rsidRPr="003C2567" w:rsidRDefault="000222D3">
      <w:pPr>
        <w:pStyle w:val="BodyText"/>
        <w:rPr>
          <w:sz w:val="28"/>
        </w:rPr>
      </w:pPr>
    </w:p>
    <w:p w14:paraId="3666ABCD" w14:textId="23CE7400" w:rsidR="000222D3" w:rsidRPr="003C2567" w:rsidRDefault="00682626" w:rsidP="00D33C73">
      <w:pPr>
        <w:tabs>
          <w:tab w:val="left" w:pos="2318"/>
        </w:tabs>
        <w:spacing w:before="231"/>
        <w:ind w:left="2137" w:hanging="2137"/>
        <w:rPr>
          <w:b/>
          <w:sz w:val="24"/>
        </w:rPr>
      </w:pPr>
      <w:r w:rsidRPr="00B062E7">
        <w:rPr>
          <w:b/>
          <w:bCs/>
          <w:sz w:val="24"/>
        </w:rPr>
        <w:t>1</w:t>
      </w:r>
      <w:r w:rsidR="005C3F2C" w:rsidRPr="00B062E7">
        <w:rPr>
          <w:b/>
          <w:bCs/>
          <w:sz w:val="24"/>
        </w:rPr>
        <w:t>0</w:t>
      </w:r>
      <w:r w:rsidRPr="00B062E7">
        <w:rPr>
          <w:b/>
          <w:bCs/>
          <w:sz w:val="24"/>
        </w:rPr>
        <w:t>:</w:t>
      </w:r>
      <w:r w:rsidR="00437219">
        <w:rPr>
          <w:b/>
          <w:bCs/>
          <w:sz w:val="24"/>
        </w:rPr>
        <w:t>1</w:t>
      </w:r>
      <w:r w:rsidR="0098374E" w:rsidRPr="00B062E7">
        <w:rPr>
          <w:b/>
          <w:bCs/>
          <w:sz w:val="24"/>
        </w:rPr>
        <w:t>0</w:t>
      </w:r>
      <w:r w:rsidRPr="003C2567">
        <w:rPr>
          <w:sz w:val="24"/>
        </w:rPr>
        <w:tab/>
      </w:r>
      <w:r w:rsidRPr="003C2567">
        <w:rPr>
          <w:b/>
          <w:sz w:val="24"/>
        </w:rPr>
        <w:t>Presentation</w:t>
      </w:r>
      <w:r w:rsidR="00251060" w:rsidRPr="003C2567">
        <w:rPr>
          <w:b/>
          <w:sz w:val="24"/>
        </w:rPr>
        <w:t xml:space="preserve"> by authors</w:t>
      </w:r>
      <w:r w:rsidRPr="003C2567">
        <w:rPr>
          <w:b/>
          <w:sz w:val="24"/>
        </w:rPr>
        <w:t>:</w:t>
      </w:r>
      <w:r w:rsidRPr="003C2567">
        <w:rPr>
          <w:b/>
          <w:spacing w:val="-4"/>
          <w:sz w:val="24"/>
        </w:rPr>
        <w:t xml:space="preserve"> </w:t>
      </w:r>
      <w:r w:rsidR="00D33C73">
        <w:rPr>
          <w:b/>
          <w:i/>
          <w:iCs/>
          <w:sz w:val="24"/>
        </w:rPr>
        <w:t>Price signal and competitiveness</w:t>
      </w:r>
      <w:r w:rsidRPr="003C2567">
        <w:rPr>
          <w:b/>
          <w:spacing w:val="-4"/>
          <w:sz w:val="24"/>
        </w:rPr>
        <w:t xml:space="preserve"> </w:t>
      </w:r>
      <w:r w:rsidRPr="003C2567">
        <w:rPr>
          <w:b/>
          <w:sz w:val="24"/>
        </w:rPr>
        <w:t>Report</w:t>
      </w:r>
    </w:p>
    <w:p w14:paraId="05694A4C" w14:textId="77777777" w:rsidR="000222D3" w:rsidRDefault="000222D3">
      <w:pPr>
        <w:pStyle w:val="BodyText"/>
        <w:rPr>
          <w:b/>
          <w:sz w:val="28"/>
        </w:rPr>
      </w:pPr>
    </w:p>
    <w:p w14:paraId="0B3941CA" w14:textId="0305047A" w:rsidR="00D71F17" w:rsidRDefault="00D71F17" w:rsidP="00D71F17">
      <w:pPr>
        <w:pBdr>
          <w:top w:val="single" w:sz="4" w:space="1" w:color="auto"/>
          <w:left w:val="single" w:sz="4" w:space="4" w:color="auto"/>
          <w:bottom w:val="single" w:sz="4" w:space="1" w:color="auto"/>
          <w:right w:val="single" w:sz="4" w:space="4" w:color="auto"/>
        </w:pBdr>
        <w:adjustRightInd w:val="0"/>
        <w:spacing w:after="120" w:line="288" w:lineRule="auto"/>
        <w:jc w:val="both"/>
        <w:rPr>
          <w:rFonts w:eastAsia="Times New Roman" w:cs="Tahoma"/>
          <w:bCs/>
          <w:color w:val="000000" w:themeColor="text1"/>
          <w:szCs w:val="24"/>
          <w:lang w:eastAsia="it-IT"/>
        </w:rPr>
      </w:pPr>
      <w:r>
        <w:rPr>
          <w:rFonts w:eastAsia="Times New Roman" w:cs="Tahoma"/>
          <w:bCs/>
          <w:color w:val="000000" w:themeColor="text1"/>
          <w:szCs w:val="24"/>
          <w:lang w:eastAsia="it-IT"/>
        </w:rPr>
        <w:t>ERCST</w:t>
      </w:r>
      <w:r w:rsidRPr="0001164D">
        <w:rPr>
          <w:rFonts w:eastAsia="Times New Roman" w:cs="Tahoma"/>
          <w:bCs/>
          <w:color w:val="000000" w:themeColor="text1"/>
          <w:szCs w:val="24"/>
          <w:lang w:eastAsia="it-IT"/>
        </w:rPr>
        <w:t xml:space="preserve"> will present its </w:t>
      </w:r>
      <w:r>
        <w:rPr>
          <w:rFonts w:eastAsia="Times New Roman" w:cs="Tahoma"/>
          <w:bCs/>
          <w:color w:val="000000" w:themeColor="text1"/>
          <w:szCs w:val="24"/>
          <w:lang w:eastAsia="it-IT"/>
        </w:rPr>
        <w:t xml:space="preserve">Report on </w:t>
      </w:r>
      <w:r w:rsidRPr="00D71F17">
        <w:rPr>
          <w:rFonts w:eastAsia="Times New Roman" w:cs="Tahoma"/>
          <w:bCs/>
          <w:color w:val="000000" w:themeColor="text1"/>
          <w:szCs w:val="24"/>
          <w:lang w:eastAsia="it-IT"/>
        </w:rPr>
        <w:t>Price Signal and Competitiveness</w:t>
      </w:r>
      <w:r>
        <w:rPr>
          <w:rFonts w:eastAsia="Times New Roman" w:cs="Tahoma"/>
          <w:bCs/>
          <w:color w:val="000000" w:themeColor="text1"/>
          <w:szCs w:val="24"/>
          <w:lang w:eastAsia="it-IT"/>
        </w:rPr>
        <w:t>. Following the presentation, each member of the panel will have</w:t>
      </w:r>
      <w:r w:rsidRPr="0001164D">
        <w:rPr>
          <w:rFonts w:eastAsia="Times New Roman" w:cs="Tahoma"/>
          <w:bCs/>
          <w:color w:val="000000" w:themeColor="text1"/>
          <w:szCs w:val="24"/>
          <w:lang w:eastAsia="it-IT"/>
        </w:rPr>
        <w:t xml:space="preserve"> 5</w:t>
      </w:r>
      <w:r>
        <w:rPr>
          <w:rFonts w:eastAsia="Times New Roman" w:cs="Tahoma"/>
          <w:bCs/>
          <w:color w:val="000000" w:themeColor="text1"/>
          <w:szCs w:val="24"/>
          <w:lang w:eastAsia="it-IT"/>
        </w:rPr>
        <w:t>-minute</w:t>
      </w:r>
      <w:r w:rsidRPr="0001164D">
        <w:rPr>
          <w:rFonts w:eastAsia="Times New Roman" w:cs="Tahoma"/>
          <w:bCs/>
          <w:color w:val="000000" w:themeColor="text1"/>
          <w:szCs w:val="24"/>
          <w:lang w:eastAsia="it-IT"/>
        </w:rPr>
        <w:t xml:space="preserve"> initial intervention</w:t>
      </w:r>
      <w:r>
        <w:rPr>
          <w:rFonts w:eastAsia="Times New Roman" w:cs="Tahoma"/>
          <w:bCs/>
          <w:color w:val="000000" w:themeColor="text1"/>
          <w:szCs w:val="24"/>
          <w:lang w:eastAsia="it-IT"/>
        </w:rPr>
        <w:t>s</w:t>
      </w:r>
      <w:r w:rsidRPr="0001164D">
        <w:rPr>
          <w:rFonts w:eastAsia="Times New Roman" w:cs="Tahoma"/>
          <w:bCs/>
          <w:color w:val="000000" w:themeColor="text1"/>
          <w:szCs w:val="24"/>
          <w:lang w:eastAsia="it-IT"/>
        </w:rPr>
        <w:t xml:space="preserve">. </w:t>
      </w:r>
      <w:r>
        <w:rPr>
          <w:rFonts w:eastAsia="Times New Roman" w:cs="Tahoma"/>
          <w:bCs/>
          <w:color w:val="000000" w:themeColor="text1"/>
          <w:szCs w:val="24"/>
          <w:lang w:eastAsia="it-IT"/>
        </w:rPr>
        <w:t>This will be followed by a moderate debate with</w:t>
      </w:r>
      <w:r w:rsidRPr="0001164D">
        <w:rPr>
          <w:rFonts w:eastAsia="Times New Roman" w:cs="Tahoma"/>
          <w:bCs/>
          <w:color w:val="000000" w:themeColor="text1"/>
          <w:szCs w:val="24"/>
          <w:lang w:eastAsia="it-IT"/>
        </w:rPr>
        <w:t xml:space="preserve"> the audience.</w:t>
      </w:r>
    </w:p>
    <w:p w14:paraId="28EB465E" w14:textId="7FB725B1" w:rsidR="00D71F17" w:rsidRDefault="00D71F17" w:rsidP="00D71F17">
      <w:pPr>
        <w:pBdr>
          <w:top w:val="single" w:sz="4" w:space="1" w:color="auto"/>
          <w:left w:val="single" w:sz="4" w:space="4" w:color="auto"/>
          <w:bottom w:val="single" w:sz="4" w:space="1" w:color="auto"/>
          <w:right w:val="single" w:sz="4" w:space="4" w:color="auto"/>
        </w:pBdr>
        <w:adjustRightInd w:val="0"/>
        <w:spacing w:after="120" w:line="288" w:lineRule="auto"/>
        <w:jc w:val="both"/>
        <w:rPr>
          <w:rFonts w:eastAsia="Times New Roman" w:cs="Tahoma"/>
          <w:bCs/>
          <w:color w:val="000000" w:themeColor="text1"/>
          <w:szCs w:val="24"/>
          <w:lang w:eastAsia="it-IT"/>
        </w:rPr>
      </w:pPr>
      <w:r>
        <w:rPr>
          <w:rFonts w:eastAsia="Times New Roman" w:cs="Tahoma"/>
          <w:bCs/>
          <w:color w:val="000000" w:themeColor="text1"/>
          <w:szCs w:val="24"/>
          <w:lang w:eastAsia="it-IT"/>
        </w:rPr>
        <w:t xml:space="preserve">The discussion will focus on </w:t>
      </w:r>
      <w:proofErr w:type="gramStart"/>
      <w:r>
        <w:rPr>
          <w:rFonts w:eastAsia="Times New Roman" w:cs="Tahoma"/>
          <w:bCs/>
          <w:color w:val="000000" w:themeColor="text1"/>
          <w:szCs w:val="24"/>
          <w:lang w:eastAsia="it-IT"/>
        </w:rPr>
        <w:t>a number of</w:t>
      </w:r>
      <w:proofErr w:type="gramEnd"/>
      <w:r>
        <w:rPr>
          <w:rFonts w:eastAsia="Times New Roman" w:cs="Tahoma"/>
          <w:bCs/>
          <w:color w:val="000000" w:themeColor="text1"/>
          <w:szCs w:val="24"/>
          <w:lang w:eastAsia="it-IT"/>
        </w:rPr>
        <w:t xml:space="preserve"> questions:</w:t>
      </w:r>
      <w:r w:rsidRPr="0074044A">
        <w:rPr>
          <w:rFonts w:eastAsia="Times New Roman" w:cs="Tahoma"/>
          <w:bCs/>
          <w:color w:val="000000" w:themeColor="text1"/>
          <w:szCs w:val="24"/>
          <w:lang w:eastAsia="it-IT"/>
        </w:rPr>
        <w:t xml:space="preserve"> </w:t>
      </w:r>
    </w:p>
    <w:p w14:paraId="6F9F3478" w14:textId="27A95799" w:rsidR="00D71F17" w:rsidRPr="00D71F17" w:rsidRDefault="00D71F17" w:rsidP="00D71F17">
      <w:pPr>
        <w:pBdr>
          <w:top w:val="single" w:sz="4" w:space="1" w:color="auto"/>
          <w:left w:val="single" w:sz="4" w:space="4" w:color="auto"/>
          <w:bottom w:val="single" w:sz="4" w:space="1" w:color="auto"/>
          <w:right w:val="single" w:sz="4" w:space="4" w:color="auto"/>
        </w:pBdr>
        <w:adjustRightInd w:val="0"/>
        <w:spacing w:after="120" w:line="288" w:lineRule="auto"/>
        <w:ind w:left="720" w:hanging="720"/>
        <w:jc w:val="both"/>
        <w:rPr>
          <w:rFonts w:eastAsia="Times New Roman" w:cs="Tahoma"/>
          <w:bCs/>
          <w:color w:val="000000" w:themeColor="text1"/>
          <w:szCs w:val="24"/>
          <w:lang w:eastAsia="it-IT"/>
        </w:rPr>
      </w:pPr>
      <w:r w:rsidRPr="00D71F17">
        <w:rPr>
          <w:rFonts w:eastAsia="Times New Roman" w:cs="Tahoma"/>
          <w:bCs/>
          <w:color w:val="000000" w:themeColor="text1"/>
          <w:szCs w:val="24"/>
          <w:lang w:eastAsia="it-IT"/>
        </w:rPr>
        <w:t>•</w:t>
      </w:r>
      <w:r w:rsidRPr="00D71F17">
        <w:rPr>
          <w:rFonts w:eastAsia="Times New Roman" w:cs="Tahoma"/>
          <w:bCs/>
          <w:color w:val="000000" w:themeColor="text1"/>
          <w:szCs w:val="24"/>
          <w:lang w:eastAsia="it-IT"/>
        </w:rPr>
        <w:tab/>
        <w:t xml:space="preserve">How </w:t>
      </w:r>
      <w:r>
        <w:rPr>
          <w:rFonts w:eastAsia="Times New Roman" w:cs="Tahoma"/>
          <w:bCs/>
          <w:color w:val="000000" w:themeColor="text1"/>
          <w:szCs w:val="24"/>
          <w:lang w:eastAsia="it-IT"/>
        </w:rPr>
        <w:t xml:space="preserve">to </w:t>
      </w:r>
      <w:r w:rsidRPr="00D71F17">
        <w:rPr>
          <w:rFonts w:eastAsia="Times New Roman" w:cs="Tahoma"/>
          <w:bCs/>
          <w:color w:val="000000" w:themeColor="text1"/>
          <w:szCs w:val="24"/>
          <w:lang w:eastAsia="it-IT"/>
        </w:rPr>
        <w:t xml:space="preserve">ensure a long-term price signal? </w:t>
      </w:r>
    </w:p>
    <w:p w14:paraId="0FFFB284" w14:textId="30EF069B" w:rsidR="00D71F17" w:rsidRPr="00D71F17" w:rsidRDefault="00D71F17" w:rsidP="00D71F17">
      <w:pPr>
        <w:pBdr>
          <w:top w:val="single" w:sz="4" w:space="1" w:color="auto"/>
          <w:left w:val="single" w:sz="4" w:space="4" w:color="auto"/>
          <w:bottom w:val="single" w:sz="4" w:space="1" w:color="auto"/>
          <w:right w:val="single" w:sz="4" w:space="4" w:color="auto"/>
        </w:pBdr>
        <w:adjustRightInd w:val="0"/>
        <w:spacing w:after="120" w:line="288" w:lineRule="auto"/>
        <w:ind w:left="720" w:hanging="720"/>
        <w:jc w:val="both"/>
        <w:rPr>
          <w:rFonts w:eastAsia="Times New Roman" w:cs="Tahoma"/>
          <w:bCs/>
          <w:color w:val="000000" w:themeColor="text1"/>
          <w:szCs w:val="24"/>
          <w:lang w:eastAsia="it-IT"/>
        </w:rPr>
      </w:pPr>
      <w:r w:rsidRPr="0074044A">
        <w:rPr>
          <w:rFonts w:eastAsia="Times New Roman" w:cs="Tahoma"/>
          <w:bCs/>
          <w:color w:val="000000" w:themeColor="text1"/>
          <w:szCs w:val="24"/>
          <w:lang w:eastAsia="it-IT"/>
        </w:rPr>
        <w:t>•</w:t>
      </w:r>
      <w:r>
        <w:rPr>
          <w:rFonts w:eastAsia="Times New Roman" w:cs="Tahoma"/>
          <w:bCs/>
          <w:color w:val="000000" w:themeColor="text1"/>
          <w:szCs w:val="24"/>
          <w:lang w:eastAsia="it-IT"/>
        </w:rPr>
        <w:tab/>
        <w:t>How can existing carbon leakage instruments (CBAM, fee allocation) interact with competitiveness concerns?</w:t>
      </w:r>
    </w:p>
    <w:p w14:paraId="4CEC3264" w14:textId="09693C89" w:rsidR="00D71F17" w:rsidRPr="00B375F7" w:rsidRDefault="00D71F17" w:rsidP="00D71F17">
      <w:pPr>
        <w:pBdr>
          <w:top w:val="single" w:sz="4" w:space="1" w:color="auto"/>
          <w:left w:val="single" w:sz="4" w:space="4" w:color="auto"/>
          <w:bottom w:val="single" w:sz="4" w:space="1" w:color="auto"/>
          <w:right w:val="single" w:sz="4" w:space="4" w:color="auto"/>
        </w:pBdr>
        <w:adjustRightInd w:val="0"/>
        <w:spacing w:after="120" w:line="288" w:lineRule="auto"/>
        <w:ind w:left="720" w:hanging="720"/>
        <w:jc w:val="both"/>
        <w:rPr>
          <w:rFonts w:eastAsia="Times New Roman" w:cs="Tahoma"/>
          <w:bCs/>
          <w:color w:val="000000" w:themeColor="text1"/>
          <w:szCs w:val="24"/>
          <w:lang w:eastAsia="it-IT"/>
        </w:rPr>
      </w:pPr>
      <w:r w:rsidRPr="0074044A">
        <w:rPr>
          <w:rFonts w:eastAsia="Times New Roman" w:cs="Tahoma"/>
          <w:bCs/>
          <w:color w:val="000000" w:themeColor="text1"/>
          <w:szCs w:val="24"/>
          <w:lang w:eastAsia="it-IT"/>
        </w:rPr>
        <w:t>•</w:t>
      </w:r>
      <w:r>
        <w:rPr>
          <w:rFonts w:eastAsia="Times New Roman" w:cs="Tahoma"/>
          <w:bCs/>
          <w:color w:val="000000" w:themeColor="text1"/>
          <w:szCs w:val="24"/>
          <w:lang w:eastAsia="it-IT"/>
        </w:rPr>
        <w:tab/>
        <w:t xml:space="preserve">How </w:t>
      </w:r>
      <w:r w:rsidRPr="00D71F17">
        <w:rPr>
          <w:rFonts w:eastAsia="Times New Roman" w:cs="Tahoma"/>
          <w:bCs/>
          <w:color w:val="000000" w:themeColor="text1"/>
          <w:szCs w:val="24"/>
          <w:lang w:eastAsia="it-IT"/>
        </w:rPr>
        <w:t>can carbon revenues and funding instruments</w:t>
      </w:r>
      <w:r>
        <w:rPr>
          <w:rFonts w:eastAsia="Times New Roman" w:cs="Tahoma"/>
          <w:bCs/>
          <w:color w:val="000000" w:themeColor="text1"/>
          <w:szCs w:val="24"/>
          <w:lang w:eastAsia="it-IT"/>
        </w:rPr>
        <w:t xml:space="preserve"> support competitiveness and generate price signal?</w:t>
      </w:r>
    </w:p>
    <w:p w14:paraId="16F7C3F7" w14:textId="0EC8948B" w:rsidR="00D84236" w:rsidRPr="006B6B5E" w:rsidRDefault="00682626" w:rsidP="00B44D3C">
      <w:pPr>
        <w:tabs>
          <w:tab w:val="left" w:pos="2318"/>
        </w:tabs>
        <w:spacing w:before="232"/>
        <w:rPr>
          <w:b/>
          <w:bCs/>
          <w:sz w:val="24"/>
        </w:rPr>
      </w:pPr>
      <w:r w:rsidRPr="00B062E7">
        <w:rPr>
          <w:b/>
          <w:bCs/>
          <w:sz w:val="24"/>
        </w:rPr>
        <w:t>1</w:t>
      </w:r>
      <w:r w:rsidR="00437219">
        <w:rPr>
          <w:b/>
          <w:bCs/>
          <w:sz w:val="24"/>
        </w:rPr>
        <w:t>0</w:t>
      </w:r>
      <w:r w:rsidR="00297090" w:rsidRPr="00B062E7">
        <w:rPr>
          <w:b/>
          <w:bCs/>
          <w:sz w:val="24"/>
        </w:rPr>
        <w:t>:</w:t>
      </w:r>
      <w:r w:rsidR="00437219">
        <w:rPr>
          <w:b/>
          <w:bCs/>
          <w:sz w:val="24"/>
        </w:rPr>
        <w:t>3</w:t>
      </w:r>
      <w:r w:rsidR="00B44D3C" w:rsidRPr="00B062E7">
        <w:rPr>
          <w:b/>
          <w:bCs/>
          <w:sz w:val="24"/>
        </w:rPr>
        <w:t>0</w:t>
      </w:r>
      <w:r>
        <w:rPr>
          <w:sz w:val="24"/>
        </w:rPr>
        <w:tab/>
      </w:r>
      <w:r w:rsidR="00251060" w:rsidRPr="00251060">
        <w:rPr>
          <w:b/>
          <w:bCs/>
          <w:sz w:val="24"/>
        </w:rPr>
        <w:t>Initial r</w:t>
      </w:r>
      <w:r w:rsidRPr="00251060">
        <w:rPr>
          <w:b/>
          <w:bCs/>
          <w:sz w:val="24"/>
        </w:rPr>
        <w:t>eaction</w:t>
      </w:r>
      <w:r w:rsidR="00456AD8">
        <w:rPr>
          <w:b/>
          <w:bCs/>
          <w:sz w:val="24"/>
        </w:rPr>
        <w:t>s</w:t>
      </w:r>
    </w:p>
    <w:p w14:paraId="18D6F7CC" w14:textId="77777777" w:rsidR="00E45017" w:rsidRPr="00A733AF" w:rsidRDefault="00E45017" w:rsidP="00A733AF">
      <w:pPr>
        <w:rPr>
          <w:b/>
          <w:bCs/>
          <w:sz w:val="24"/>
          <w:lang w:val="en-GB"/>
        </w:rPr>
      </w:pPr>
    </w:p>
    <w:p w14:paraId="0B078106" w14:textId="46F2AD31" w:rsidR="00FE656D" w:rsidRDefault="00FE656D" w:rsidP="00FE656D">
      <w:pPr>
        <w:pStyle w:val="ListParagraph"/>
        <w:numPr>
          <w:ilvl w:val="0"/>
          <w:numId w:val="2"/>
        </w:numPr>
        <w:tabs>
          <w:tab w:val="left" w:pos="3119"/>
        </w:tabs>
        <w:ind w:left="2410" w:right="-7" w:hanging="282"/>
        <w:rPr>
          <w:sz w:val="24"/>
        </w:rPr>
      </w:pPr>
      <w:r w:rsidRPr="00FE656D">
        <w:rPr>
          <w:sz w:val="24"/>
        </w:rPr>
        <w:t>Anna-Maria Karjalainen</w:t>
      </w:r>
      <w:r w:rsidRPr="00437219">
        <w:rPr>
          <w:sz w:val="24"/>
        </w:rPr>
        <w:t xml:space="preserve">, </w:t>
      </w:r>
      <w:r w:rsidR="00D75F4F" w:rsidRPr="00D75F4F">
        <w:rPr>
          <w:sz w:val="24"/>
        </w:rPr>
        <w:t>International Copper Association Europe</w:t>
      </w:r>
    </w:p>
    <w:p w14:paraId="063CFCA6" w14:textId="77777777" w:rsidR="00754BC4" w:rsidRPr="00D75F4F" w:rsidRDefault="00754BC4" w:rsidP="00D75F4F">
      <w:pPr>
        <w:tabs>
          <w:tab w:val="left" w:pos="3119"/>
        </w:tabs>
        <w:ind w:right="-7"/>
        <w:rPr>
          <w:sz w:val="24"/>
        </w:rPr>
      </w:pPr>
    </w:p>
    <w:p w14:paraId="7A3E1739" w14:textId="0879286B" w:rsidR="00754BC4" w:rsidRPr="00437219" w:rsidRDefault="00F608FB" w:rsidP="005A5C29">
      <w:pPr>
        <w:pStyle w:val="ListParagraph"/>
        <w:numPr>
          <w:ilvl w:val="0"/>
          <w:numId w:val="2"/>
        </w:numPr>
        <w:tabs>
          <w:tab w:val="left" w:pos="3119"/>
        </w:tabs>
        <w:ind w:left="2410" w:right="-7" w:hanging="282"/>
        <w:rPr>
          <w:sz w:val="24"/>
        </w:rPr>
      </w:pPr>
      <w:r w:rsidRPr="00437219">
        <w:rPr>
          <w:sz w:val="24"/>
        </w:rPr>
        <w:t>Frédéric Branger</w:t>
      </w:r>
      <w:r w:rsidR="00754BC4" w:rsidRPr="00437219">
        <w:rPr>
          <w:sz w:val="24"/>
        </w:rPr>
        <w:t xml:space="preserve">, </w:t>
      </w:r>
      <w:r w:rsidRPr="00437219">
        <w:rPr>
          <w:sz w:val="24"/>
        </w:rPr>
        <w:t>France</w:t>
      </w:r>
    </w:p>
    <w:p w14:paraId="41EAA399" w14:textId="77777777" w:rsidR="00F608FB" w:rsidRPr="00FE656D" w:rsidRDefault="00F608FB" w:rsidP="00FE656D">
      <w:pPr>
        <w:rPr>
          <w:sz w:val="24"/>
        </w:rPr>
      </w:pPr>
    </w:p>
    <w:p w14:paraId="09E8879C" w14:textId="77777777" w:rsidR="001A4D7E" w:rsidRDefault="001A4D7E" w:rsidP="001A4D7E">
      <w:pPr>
        <w:pStyle w:val="ListParagraph"/>
        <w:numPr>
          <w:ilvl w:val="0"/>
          <w:numId w:val="2"/>
        </w:numPr>
        <w:tabs>
          <w:tab w:val="left" w:pos="3119"/>
        </w:tabs>
        <w:ind w:left="2410" w:right="-7" w:hanging="282"/>
        <w:rPr>
          <w:sz w:val="24"/>
          <w:lang w:val="en-GB"/>
        </w:rPr>
      </w:pPr>
      <w:r w:rsidRPr="001A4D7E">
        <w:rPr>
          <w:sz w:val="24"/>
          <w:lang w:val="en-GB"/>
        </w:rPr>
        <w:t>Lidia Tamellini, Carbon Market Watch</w:t>
      </w:r>
    </w:p>
    <w:p w14:paraId="7CB0BA00" w14:textId="77777777" w:rsidR="001A4D7E" w:rsidRPr="001A4D7E" w:rsidRDefault="001A4D7E" w:rsidP="001A4D7E">
      <w:pPr>
        <w:tabs>
          <w:tab w:val="left" w:pos="3119"/>
        </w:tabs>
        <w:ind w:right="-7"/>
        <w:rPr>
          <w:sz w:val="24"/>
          <w:lang w:val="en-GB"/>
        </w:rPr>
      </w:pPr>
    </w:p>
    <w:p w14:paraId="2A881717" w14:textId="181F03F4" w:rsidR="00F608FB" w:rsidRPr="00437219" w:rsidRDefault="00D75F4F" w:rsidP="005A5C29">
      <w:pPr>
        <w:pStyle w:val="ListParagraph"/>
        <w:numPr>
          <w:ilvl w:val="0"/>
          <w:numId w:val="2"/>
        </w:numPr>
        <w:tabs>
          <w:tab w:val="left" w:pos="3119"/>
        </w:tabs>
        <w:ind w:left="2410" w:right="-7" w:hanging="282"/>
        <w:rPr>
          <w:sz w:val="24"/>
        </w:rPr>
      </w:pPr>
      <w:r w:rsidRPr="00D75F4F">
        <w:rPr>
          <w:sz w:val="24"/>
        </w:rPr>
        <w:t xml:space="preserve">Mathilde </w:t>
      </w:r>
      <w:proofErr w:type="spellStart"/>
      <w:r w:rsidRPr="00D75F4F">
        <w:rPr>
          <w:sz w:val="24"/>
        </w:rPr>
        <w:t>Painchart</w:t>
      </w:r>
      <w:proofErr w:type="spellEnd"/>
      <w:r w:rsidR="00F608FB" w:rsidRPr="00437219">
        <w:rPr>
          <w:sz w:val="24"/>
        </w:rPr>
        <w:t>, EDF</w:t>
      </w:r>
    </w:p>
    <w:p w14:paraId="5904334A" w14:textId="77777777" w:rsidR="00D75F4F" w:rsidRPr="00255ED5" w:rsidRDefault="00D75F4F" w:rsidP="00255ED5">
      <w:pPr>
        <w:rPr>
          <w:sz w:val="24"/>
        </w:rPr>
      </w:pPr>
    </w:p>
    <w:p w14:paraId="74E03954" w14:textId="76C7A2B2" w:rsidR="00D75F4F" w:rsidRPr="00D75F4F" w:rsidRDefault="00D75F4F" w:rsidP="00D75F4F">
      <w:pPr>
        <w:pStyle w:val="ListParagraph"/>
        <w:numPr>
          <w:ilvl w:val="0"/>
          <w:numId w:val="2"/>
        </w:numPr>
        <w:tabs>
          <w:tab w:val="left" w:pos="3119"/>
        </w:tabs>
        <w:ind w:left="2410" w:right="-7" w:hanging="282"/>
        <w:rPr>
          <w:sz w:val="24"/>
        </w:rPr>
      </w:pPr>
      <w:r w:rsidRPr="00FE656D">
        <w:rPr>
          <w:sz w:val="24"/>
        </w:rPr>
        <w:t xml:space="preserve">Philippe </w:t>
      </w:r>
      <w:proofErr w:type="spellStart"/>
      <w:r w:rsidRPr="00FE656D">
        <w:rPr>
          <w:sz w:val="24"/>
        </w:rPr>
        <w:t>Adriaenssens</w:t>
      </w:r>
      <w:proofErr w:type="spellEnd"/>
      <w:r w:rsidRPr="00437219">
        <w:rPr>
          <w:sz w:val="24"/>
        </w:rPr>
        <w:t xml:space="preserve">, </w:t>
      </w:r>
      <w:r>
        <w:rPr>
          <w:sz w:val="24"/>
        </w:rPr>
        <w:t>ERT</w:t>
      </w:r>
    </w:p>
    <w:p w14:paraId="4FE0A7E0" w14:textId="77777777" w:rsidR="00F608FB" w:rsidRPr="00437219" w:rsidRDefault="00F608FB" w:rsidP="00DD7739">
      <w:pPr>
        <w:rPr>
          <w:sz w:val="24"/>
        </w:rPr>
      </w:pPr>
    </w:p>
    <w:p w14:paraId="08F9CFD5" w14:textId="77777777" w:rsidR="00B44D3C" w:rsidRPr="00FE5CA2" w:rsidRDefault="00B44D3C" w:rsidP="00FE5CA2">
      <w:pPr>
        <w:tabs>
          <w:tab w:val="left" w:pos="3119"/>
        </w:tabs>
        <w:ind w:right="-7"/>
        <w:rPr>
          <w:sz w:val="24"/>
          <w:lang w:val="sv-SE"/>
        </w:rPr>
      </w:pPr>
    </w:p>
    <w:p w14:paraId="0CA27E00" w14:textId="77777777" w:rsidR="000222D3" w:rsidRPr="00295495" w:rsidRDefault="000222D3">
      <w:pPr>
        <w:pStyle w:val="BodyText"/>
        <w:spacing w:before="3"/>
        <w:rPr>
          <w:sz w:val="30"/>
          <w:lang w:val="sv-SE"/>
        </w:rPr>
      </w:pPr>
    </w:p>
    <w:p w14:paraId="50C8792D" w14:textId="35970380" w:rsidR="000222D3" w:rsidRPr="00531992" w:rsidRDefault="00682626" w:rsidP="00B44D3C">
      <w:pPr>
        <w:pStyle w:val="BodyText"/>
        <w:tabs>
          <w:tab w:val="left" w:pos="2318"/>
        </w:tabs>
        <w:spacing w:before="1"/>
        <w:rPr>
          <w:b/>
        </w:rPr>
      </w:pPr>
      <w:r w:rsidRPr="00B062E7">
        <w:rPr>
          <w:b/>
          <w:bCs/>
        </w:rPr>
        <w:t>1</w:t>
      </w:r>
      <w:r w:rsidR="005C3F2C" w:rsidRPr="00B062E7">
        <w:rPr>
          <w:b/>
          <w:bCs/>
        </w:rPr>
        <w:t>1</w:t>
      </w:r>
      <w:r w:rsidR="006B6B5E" w:rsidRPr="00B062E7">
        <w:rPr>
          <w:b/>
          <w:bCs/>
        </w:rPr>
        <w:t>:45</w:t>
      </w:r>
      <w:r w:rsidRPr="00531992">
        <w:tab/>
      </w:r>
      <w:r w:rsidRPr="00531992">
        <w:rPr>
          <w:b/>
        </w:rPr>
        <w:t>Q&amp;A</w:t>
      </w:r>
    </w:p>
    <w:p w14:paraId="0FD7581A" w14:textId="77777777" w:rsidR="000222D3" w:rsidRPr="00531992" w:rsidRDefault="000222D3">
      <w:pPr>
        <w:pStyle w:val="BodyText"/>
        <w:rPr>
          <w:b/>
          <w:sz w:val="28"/>
        </w:rPr>
      </w:pPr>
    </w:p>
    <w:p w14:paraId="535BAA2C" w14:textId="10635C04" w:rsidR="000222D3" w:rsidRDefault="00682626" w:rsidP="00B44D3C">
      <w:pPr>
        <w:tabs>
          <w:tab w:val="left" w:pos="2318"/>
        </w:tabs>
        <w:spacing w:before="230"/>
        <w:rPr>
          <w:b/>
          <w:sz w:val="24"/>
        </w:rPr>
      </w:pPr>
      <w:r w:rsidRPr="00B062E7">
        <w:rPr>
          <w:b/>
          <w:bCs/>
          <w:sz w:val="24"/>
        </w:rPr>
        <w:t>1</w:t>
      </w:r>
      <w:r w:rsidR="005C3F2C" w:rsidRPr="00B062E7">
        <w:rPr>
          <w:b/>
          <w:bCs/>
          <w:sz w:val="24"/>
        </w:rPr>
        <w:t>2</w:t>
      </w:r>
      <w:r w:rsidRPr="00B062E7">
        <w:rPr>
          <w:b/>
          <w:bCs/>
          <w:sz w:val="24"/>
        </w:rPr>
        <w:t>:</w:t>
      </w:r>
      <w:r w:rsidR="00437219">
        <w:rPr>
          <w:b/>
          <w:bCs/>
          <w:sz w:val="24"/>
        </w:rPr>
        <w:t>0</w:t>
      </w:r>
      <w:r w:rsidRPr="00B062E7">
        <w:rPr>
          <w:b/>
          <w:bCs/>
          <w:sz w:val="24"/>
        </w:rPr>
        <w:t>0</w:t>
      </w:r>
      <w:r w:rsidR="00B44D3C" w:rsidRPr="00531992">
        <w:rPr>
          <w:sz w:val="24"/>
        </w:rPr>
        <w:t xml:space="preserve"> </w:t>
      </w:r>
      <w:r>
        <w:rPr>
          <w:sz w:val="24"/>
        </w:rPr>
        <w:tab/>
      </w:r>
      <w:r w:rsidR="005E70A5">
        <w:rPr>
          <w:b/>
          <w:sz w:val="24"/>
        </w:rPr>
        <w:t>End of the event</w:t>
      </w:r>
    </w:p>
    <w:p w14:paraId="5B7750BC" w14:textId="77777777" w:rsidR="00615548" w:rsidRDefault="00615548">
      <w:pPr>
        <w:tabs>
          <w:tab w:val="left" w:pos="2318"/>
        </w:tabs>
        <w:spacing w:before="230"/>
        <w:ind w:left="158"/>
        <w:rPr>
          <w:b/>
          <w:sz w:val="24"/>
        </w:rPr>
      </w:pPr>
    </w:p>
    <w:sectPr w:rsidR="00615548">
      <w:pgSz w:w="11900" w:h="16850"/>
      <w:pgMar w:top="2200" w:right="1620" w:bottom="1640" w:left="1640" w:header="479" w:footer="1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C3B36" w14:textId="77777777" w:rsidR="0035018B" w:rsidRDefault="0035018B">
      <w:r>
        <w:separator/>
      </w:r>
    </w:p>
  </w:endnote>
  <w:endnote w:type="continuationSeparator" w:id="0">
    <w:p w14:paraId="6E09F29E" w14:textId="77777777" w:rsidR="0035018B" w:rsidRDefault="0035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D0DAE" w14:textId="77777777" w:rsidR="000222D3" w:rsidRDefault="00C97CA2">
    <w:pPr>
      <w:pStyle w:val="BodyText"/>
      <w:spacing w:line="14" w:lineRule="auto"/>
      <w:rPr>
        <w:sz w:val="20"/>
      </w:rPr>
    </w:pPr>
    <w:r>
      <w:rPr>
        <w:noProof/>
      </w:rPr>
      <mc:AlternateContent>
        <mc:Choice Requires="wps">
          <w:drawing>
            <wp:anchor distT="0" distB="0" distL="114300" distR="114300" simplePos="0" relativeHeight="487533568" behindDoc="1" locked="0" layoutInCell="1" allowOverlap="1" wp14:anchorId="1EEF963C" wp14:editId="686341B4">
              <wp:simplePos x="0" y="0"/>
              <wp:positionH relativeFrom="page">
                <wp:posOffset>6294120</wp:posOffset>
              </wp:positionH>
              <wp:positionV relativeFrom="page">
                <wp:posOffset>9634220</wp:posOffset>
              </wp:positionV>
              <wp:extent cx="160655" cy="204470"/>
              <wp:effectExtent l="0" t="0" r="4445" b="1143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6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C824A" w14:textId="77777777" w:rsidR="000222D3" w:rsidRDefault="00682626">
                          <w:pPr>
                            <w:pStyle w:val="BodyText"/>
                            <w:spacing w:before="2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F963C" id="_x0000_t202" coordsize="21600,21600" o:spt="202" path="m,l,21600r21600,l21600,xe">
              <v:stroke joinstyle="miter"/>
              <v:path gradientshapeok="t" o:connecttype="rect"/>
            </v:shapetype>
            <v:shape id="Text Box 1" o:spid="_x0000_s1026" type="#_x0000_t202" style="position:absolute;margin-left:495.6pt;margin-top:758.6pt;width:12.65pt;height:16.1pt;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" filled="f" stroked="f">
              <v:path arrowok="t"/>
              <v:textbox inset="0,0,0,0">
                <w:txbxContent>
                  <w:p w14:paraId="42DC824A" w14:textId="77777777" w:rsidR="000222D3" w:rsidRDefault="00682626">
                    <w:pPr>
                      <w:pStyle w:val="BodyText"/>
                      <w:spacing w:before="2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FB29C" w14:textId="77777777" w:rsidR="0035018B" w:rsidRDefault="0035018B">
      <w:r>
        <w:separator/>
      </w:r>
    </w:p>
  </w:footnote>
  <w:footnote w:type="continuationSeparator" w:id="0">
    <w:p w14:paraId="3F0BE4F2" w14:textId="77777777" w:rsidR="0035018B" w:rsidRDefault="00350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BF135" w14:textId="27C8D122" w:rsidR="00C97CA2" w:rsidRPr="00C97CA2" w:rsidRDefault="006134EA" w:rsidP="007335F0">
    <w:pPr>
      <w:widowControl/>
      <w:autoSpaceDE/>
      <w:autoSpaceDN/>
      <w:rPr>
        <w:rFonts w:ascii="Times New Roman" w:eastAsia="Times New Roman" w:hAnsi="Times New Roman" w:cs="Times New Roman"/>
        <w:sz w:val="24"/>
        <w:szCs w:val="24"/>
        <w:lang w:eastAsia="en-GB"/>
      </w:rPr>
    </w:pPr>
    <w:r>
      <w:rPr>
        <w:noProof/>
      </w:rPr>
      <w:drawing>
        <wp:anchor distT="0" distB="0" distL="114300" distR="114300" simplePos="0" relativeHeight="487538688" behindDoc="0" locked="0" layoutInCell="1" allowOverlap="1" wp14:anchorId="77332ACB" wp14:editId="5E0BDA52">
          <wp:simplePos x="0" y="0"/>
          <wp:positionH relativeFrom="column">
            <wp:posOffset>-257175</wp:posOffset>
          </wp:positionH>
          <wp:positionV relativeFrom="paragraph">
            <wp:posOffset>174625</wp:posOffset>
          </wp:positionV>
          <wp:extent cx="1417320" cy="708660"/>
          <wp:effectExtent l="0" t="0" r="0" b="0"/>
          <wp:wrapNone/>
          <wp:docPr id="182674833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39450" name="Picture 1" descr="A black background with green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1732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7CA2" w:rsidRPr="00C97CA2">
      <w:rPr>
        <w:rFonts w:ascii="Times New Roman" w:eastAsia="Times New Roman" w:hAnsi="Times New Roman" w:cs="Times New Roman"/>
        <w:sz w:val="24"/>
        <w:szCs w:val="24"/>
        <w:lang w:eastAsia="en-GB"/>
      </w:rPr>
      <w:fldChar w:fldCharType="begin"/>
    </w:r>
    <w:r w:rsidR="00C97CA2" w:rsidRPr="00C97CA2">
      <w:rPr>
        <w:rFonts w:ascii="Times New Roman" w:eastAsia="Times New Roman" w:hAnsi="Times New Roman" w:cs="Times New Roman"/>
        <w:sz w:val="24"/>
        <w:szCs w:val="24"/>
        <w:lang w:eastAsia="en-GB"/>
      </w:rPr>
      <w:instrText xml:space="preserve"> INCLUDEPICTURE "https://www.metron.energy/wp-content/uploads/2021/07/BloombergNEF-logo-300x129.png" \* MERGEFORMATINET </w:instrText>
    </w:r>
    <w:r w:rsidR="00C97CA2" w:rsidRPr="00C97CA2">
      <w:rPr>
        <w:rFonts w:ascii="Times New Roman" w:eastAsia="Times New Roman" w:hAnsi="Times New Roman" w:cs="Times New Roman"/>
        <w:sz w:val="24"/>
        <w:szCs w:val="24"/>
        <w:lang w:eastAsia="en-GB"/>
      </w:rPr>
      <w:fldChar w:fldCharType="separate"/>
    </w:r>
    <w:r w:rsidR="00C97CA2" w:rsidRPr="00C97CA2">
      <w:rPr>
        <w:rFonts w:ascii="Times New Roman" w:eastAsia="Times New Roman" w:hAnsi="Times New Roman" w:cs="Times New Roman"/>
        <w:sz w:val="24"/>
        <w:szCs w:val="24"/>
        <w:lang w:eastAsia="en-GB"/>
      </w:rPr>
      <w:fldChar w:fldCharType="end"/>
    </w:r>
  </w:p>
  <w:p w14:paraId="7E45B9E9" w14:textId="0307C56F" w:rsidR="000222D3" w:rsidRDefault="000222D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62A3"/>
    <w:multiLevelType w:val="hybridMultilevel"/>
    <w:tmpl w:val="AC7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C0894"/>
    <w:multiLevelType w:val="hybridMultilevel"/>
    <w:tmpl w:val="AA3C28F4"/>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2" w15:restartNumberingAfterBreak="0">
    <w:nsid w:val="1C3C5EE7"/>
    <w:multiLevelType w:val="hybridMultilevel"/>
    <w:tmpl w:val="CA4A1AF0"/>
    <w:lvl w:ilvl="0" w:tplc="536499E0">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3584F"/>
    <w:multiLevelType w:val="hybridMultilevel"/>
    <w:tmpl w:val="2D5CA896"/>
    <w:lvl w:ilvl="0" w:tplc="FEAEE864">
      <w:numFmt w:val="bullet"/>
      <w:lvlText w:val=""/>
      <w:lvlJc w:val="left"/>
      <w:pPr>
        <w:ind w:left="2498" w:hanging="360"/>
      </w:pPr>
      <w:rPr>
        <w:rFonts w:ascii="Symbol" w:eastAsia="Symbol" w:hAnsi="Symbol" w:cs="Symbol" w:hint="default"/>
        <w:w w:val="100"/>
        <w:sz w:val="24"/>
        <w:szCs w:val="24"/>
        <w:lang w:val="en-US" w:eastAsia="en-US" w:bidi="ar-SA"/>
      </w:rPr>
    </w:lvl>
    <w:lvl w:ilvl="1" w:tplc="C3B0BCEA">
      <w:numFmt w:val="bullet"/>
      <w:lvlText w:val="•"/>
      <w:lvlJc w:val="left"/>
      <w:pPr>
        <w:ind w:left="3113" w:hanging="360"/>
      </w:pPr>
      <w:rPr>
        <w:rFonts w:hint="default"/>
        <w:lang w:val="en-US" w:eastAsia="en-US" w:bidi="ar-SA"/>
      </w:rPr>
    </w:lvl>
    <w:lvl w:ilvl="2" w:tplc="EBF49BBC">
      <w:numFmt w:val="bullet"/>
      <w:lvlText w:val="•"/>
      <w:lvlJc w:val="left"/>
      <w:pPr>
        <w:ind w:left="3727" w:hanging="360"/>
      </w:pPr>
      <w:rPr>
        <w:rFonts w:hint="default"/>
        <w:lang w:val="en-US" w:eastAsia="en-US" w:bidi="ar-SA"/>
      </w:rPr>
    </w:lvl>
    <w:lvl w:ilvl="3" w:tplc="0316B182">
      <w:numFmt w:val="bullet"/>
      <w:lvlText w:val="•"/>
      <w:lvlJc w:val="left"/>
      <w:pPr>
        <w:ind w:left="4341" w:hanging="360"/>
      </w:pPr>
      <w:rPr>
        <w:rFonts w:hint="default"/>
        <w:lang w:val="en-US" w:eastAsia="en-US" w:bidi="ar-SA"/>
      </w:rPr>
    </w:lvl>
    <w:lvl w:ilvl="4" w:tplc="3C340F02">
      <w:numFmt w:val="bullet"/>
      <w:lvlText w:val="•"/>
      <w:lvlJc w:val="left"/>
      <w:pPr>
        <w:ind w:left="4955" w:hanging="360"/>
      </w:pPr>
      <w:rPr>
        <w:rFonts w:hint="default"/>
        <w:lang w:val="en-US" w:eastAsia="en-US" w:bidi="ar-SA"/>
      </w:rPr>
    </w:lvl>
    <w:lvl w:ilvl="5" w:tplc="3268231E">
      <w:numFmt w:val="bullet"/>
      <w:lvlText w:val="•"/>
      <w:lvlJc w:val="left"/>
      <w:pPr>
        <w:ind w:left="5569" w:hanging="360"/>
      </w:pPr>
      <w:rPr>
        <w:rFonts w:hint="default"/>
        <w:lang w:val="en-US" w:eastAsia="en-US" w:bidi="ar-SA"/>
      </w:rPr>
    </w:lvl>
    <w:lvl w:ilvl="6" w:tplc="AD66C1EC">
      <w:numFmt w:val="bullet"/>
      <w:lvlText w:val="•"/>
      <w:lvlJc w:val="left"/>
      <w:pPr>
        <w:ind w:left="6183" w:hanging="360"/>
      </w:pPr>
      <w:rPr>
        <w:rFonts w:hint="default"/>
        <w:lang w:val="en-US" w:eastAsia="en-US" w:bidi="ar-SA"/>
      </w:rPr>
    </w:lvl>
    <w:lvl w:ilvl="7" w:tplc="14B48DB4">
      <w:numFmt w:val="bullet"/>
      <w:lvlText w:val="•"/>
      <w:lvlJc w:val="left"/>
      <w:pPr>
        <w:ind w:left="6797" w:hanging="360"/>
      </w:pPr>
      <w:rPr>
        <w:rFonts w:hint="default"/>
        <w:lang w:val="en-US" w:eastAsia="en-US" w:bidi="ar-SA"/>
      </w:rPr>
    </w:lvl>
    <w:lvl w:ilvl="8" w:tplc="A2088488">
      <w:numFmt w:val="bullet"/>
      <w:lvlText w:val="•"/>
      <w:lvlJc w:val="left"/>
      <w:pPr>
        <w:ind w:left="7411" w:hanging="360"/>
      </w:pPr>
      <w:rPr>
        <w:rFonts w:hint="default"/>
        <w:lang w:val="en-US" w:eastAsia="en-US" w:bidi="ar-SA"/>
      </w:rPr>
    </w:lvl>
  </w:abstractNum>
  <w:abstractNum w:abstractNumId="4" w15:restartNumberingAfterBreak="0">
    <w:nsid w:val="2F4D6071"/>
    <w:multiLevelType w:val="hybridMultilevel"/>
    <w:tmpl w:val="306C2EB0"/>
    <w:lvl w:ilvl="0" w:tplc="08090001">
      <w:start w:val="1"/>
      <w:numFmt w:val="bullet"/>
      <w:lvlText w:val=""/>
      <w:lvlJc w:val="left"/>
      <w:pPr>
        <w:ind w:left="2488" w:hanging="360"/>
      </w:pPr>
      <w:rPr>
        <w:rFonts w:ascii="Symbol" w:hAnsi="Symbol" w:hint="default"/>
      </w:rPr>
    </w:lvl>
    <w:lvl w:ilvl="1" w:tplc="08090003" w:tentative="1">
      <w:start w:val="1"/>
      <w:numFmt w:val="bullet"/>
      <w:lvlText w:val="o"/>
      <w:lvlJc w:val="left"/>
      <w:pPr>
        <w:ind w:left="3208" w:hanging="360"/>
      </w:pPr>
      <w:rPr>
        <w:rFonts w:ascii="Courier New" w:hAnsi="Courier New" w:cs="Courier New" w:hint="default"/>
      </w:rPr>
    </w:lvl>
    <w:lvl w:ilvl="2" w:tplc="08090005" w:tentative="1">
      <w:start w:val="1"/>
      <w:numFmt w:val="bullet"/>
      <w:lvlText w:val=""/>
      <w:lvlJc w:val="left"/>
      <w:pPr>
        <w:ind w:left="3928" w:hanging="360"/>
      </w:pPr>
      <w:rPr>
        <w:rFonts w:ascii="Wingdings" w:hAnsi="Wingdings" w:hint="default"/>
      </w:rPr>
    </w:lvl>
    <w:lvl w:ilvl="3" w:tplc="08090001" w:tentative="1">
      <w:start w:val="1"/>
      <w:numFmt w:val="bullet"/>
      <w:lvlText w:val=""/>
      <w:lvlJc w:val="left"/>
      <w:pPr>
        <w:ind w:left="4648" w:hanging="360"/>
      </w:pPr>
      <w:rPr>
        <w:rFonts w:ascii="Symbol" w:hAnsi="Symbol" w:hint="default"/>
      </w:rPr>
    </w:lvl>
    <w:lvl w:ilvl="4" w:tplc="08090003" w:tentative="1">
      <w:start w:val="1"/>
      <w:numFmt w:val="bullet"/>
      <w:lvlText w:val="o"/>
      <w:lvlJc w:val="left"/>
      <w:pPr>
        <w:ind w:left="5368" w:hanging="360"/>
      </w:pPr>
      <w:rPr>
        <w:rFonts w:ascii="Courier New" w:hAnsi="Courier New" w:cs="Courier New" w:hint="default"/>
      </w:rPr>
    </w:lvl>
    <w:lvl w:ilvl="5" w:tplc="08090005" w:tentative="1">
      <w:start w:val="1"/>
      <w:numFmt w:val="bullet"/>
      <w:lvlText w:val=""/>
      <w:lvlJc w:val="left"/>
      <w:pPr>
        <w:ind w:left="6088" w:hanging="360"/>
      </w:pPr>
      <w:rPr>
        <w:rFonts w:ascii="Wingdings" w:hAnsi="Wingdings" w:hint="default"/>
      </w:rPr>
    </w:lvl>
    <w:lvl w:ilvl="6" w:tplc="08090001" w:tentative="1">
      <w:start w:val="1"/>
      <w:numFmt w:val="bullet"/>
      <w:lvlText w:val=""/>
      <w:lvlJc w:val="left"/>
      <w:pPr>
        <w:ind w:left="6808" w:hanging="360"/>
      </w:pPr>
      <w:rPr>
        <w:rFonts w:ascii="Symbol" w:hAnsi="Symbol" w:hint="default"/>
      </w:rPr>
    </w:lvl>
    <w:lvl w:ilvl="7" w:tplc="08090003" w:tentative="1">
      <w:start w:val="1"/>
      <w:numFmt w:val="bullet"/>
      <w:lvlText w:val="o"/>
      <w:lvlJc w:val="left"/>
      <w:pPr>
        <w:ind w:left="7528" w:hanging="360"/>
      </w:pPr>
      <w:rPr>
        <w:rFonts w:ascii="Courier New" w:hAnsi="Courier New" w:cs="Courier New" w:hint="default"/>
      </w:rPr>
    </w:lvl>
    <w:lvl w:ilvl="8" w:tplc="08090005" w:tentative="1">
      <w:start w:val="1"/>
      <w:numFmt w:val="bullet"/>
      <w:lvlText w:val=""/>
      <w:lvlJc w:val="left"/>
      <w:pPr>
        <w:ind w:left="8248" w:hanging="360"/>
      </w:pPr>
      <w:rPr>
        <w:rFonts w:ascii="Wingdings" w:hAnsi="Wingdings" w:hint="default"/>
      </w:rPr>
    </w:lvl>
  </w:abstractNum>
  <w:abstractNum w:abstractNumId="5" w15:restartNumberingAfterBreak="0">
    <w:nsid w:val="34322177"/>
    <w:multiLevelType w:val="hybridMultilevel"/>
    <w:tmpl w:val="D0F62D9E"/>
    <w:lvl w:ilvl="0" w:tplc="BDC250EC">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4C5A98"/>
    <w:multiLevelType w:val="hybridMultilevel"/>
    <w:tmpl w:val="EEF8372C"/>
    <w:lvl w:ilvl="0" w:tplc="2F02E236">
      <w:start w:val="1"/>
      <w:numFmt w:val="lowerLetter"/>
      <w:lvlText w:val="%1."/>
      <w:lvlJc w:val="left"/>
      <w:pPr>
        <w:ind w:left="718" w:hanging="560"/>
      </w:pPr>
      <w:rPr>
        <w:rFonts w:hint="default"/>
      </w:rPr>
    </w:lvl>
    <w:lvl w:ilvl="1" w:tplc="08090019" w:tentative="1">
      <w:start w:val="1"/>
      <w:numFmt w:val="lowerLetter"/>
      <w:lvlText w:val="%2."/>
      <w:lvlJc w:val="left"/>
      <w:pPr>
        <w:ind w:left="1238" w:hanging="360"/>
      </w:pPr>
    </w:lvl>
    <w:lvl w:ilvl="2" w:tplc="0809001B" w:tentative="1">
      <w:start w:val="1"/>
      <w:numFmt w:val="lowerRoman"/>
      <w:lvlText w:val="%3."/>
      <w:lvlJc w:val="right"/>
      <w:pPr>
        <w:ind w:left="1958" w:hanging="180"/>
      </w:pPr>
    </w:lvl>
    <w:lvl w:ilvl="3" w:tplc="0809000F" w:tentative="1">
      <w:start w:val="1"/>
      <w:numFmt w:val="decimal"/>
      <w:lvlText w:val="%4."/>
      <w:lvlJc w:val="left"/>
      <w:pPr>
        <w:ind w:left="2678" w:hanging="360"/>
      </w:pPr>
    </w:lvl>
    <w:lvl w:ilvl="4" w:tplc="08090019" w:tentative="1">
      <w:start w:val="1"/>
      <w:numFmt w:val="lowerLetter"/>
      <w:lvlText w:val="%5."/>
      <w:lvlJc w:val="left"/>
      <w:pPr>
        <w:ind w:left="3398" w:hanging="360"/>
      </w:pPr>
    </w:lvl>
    <w:lvl w:ilvl="5" w:tplc="0809001B" w:tentative="1">
      <w:start w:val="1"/>
      <w:numFmt w:val="lowerRoman"/>
      <w:lvlText w:val="%6."/>
      <w:lvlJc w:val="right"/>
      <w:pPr>
        <w:ind w:left="4118" w:hanging="180"/>
      </w:pPr>
    </w:lvl>
    <w:lvl w:ilvl="6" w:tplc="0809000F" w:tentative="1">
      <w:start w:val="1"/>
      <w:numFmt w:val="decimal"/>
      <w:lvlText w:val="%7."/>
      <w:lvlJc w:val="left"/>
      <w:pPr>
        <w:ind w:left="4838" w:hanging="360"/>
      </w:pPr>
    </w:lvl>
    <w:lvl w:ilvl="7" w:tplc="08090019" w:tentative="1">
      <w:start w:val="1"/>
      <w:numFmt w:val="lowerLetter"/>
      <w:lvlText w:val="%8."/>
      <w:lvlJc w:val="left"/>
      <w:pPr>
        <w:ind w:left="5558" w:hanging="360"/>
      </w:pPr>
    </w:lvl>
    <w:lvl w:ilvl="8" w:tplc="0809001B" w:tentative="1">
      <w:start w:val="1"/>
      <w:numFmt w:val="lowerRoman"/>
      <w:lvlText w:val="%9."/>
      <w:lvlJc w:val="right"/>
      <w:pPr>
        <w:ind w:left="6278" w:hanging="180"/>
      </w:pPr>
    </w:lvl>
  </w:abstractNum>
  <w:abstractNum w:abstractNumId="7"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590884"/>
    <w:multiLevelType w:val="hybridMultilevel"/>
    <w:tmpl w:val="A5A4108A"/>
    <w:lvl w:ilvl="0" w:tplc="C4B4D118">
      <w:numFmt w:val="bullet"/>
      <w:lvlText w:val=""/>
      <w:lvlJc w:val="left"/>
      <w:pPr>
        <w:ind w:left="2409" w:hanging="360"/>
      </w:pPr>
      <w:rPr>
        <w:rFonts w:ascii="Symbol" w:eastAsia="Symbol" w:hAnsi="Symbol" w:cs="Symbol" w:hint="default"/>
        <w:w w:val="100"/>
        <w:sz w:val="24"/>
        <w:szCs w:val="24"/>
        <w:lang w:val="en-US" w:eastAsia="en-US" w:bidi="ar-SA"/>
      </w:rPr>
    </w:lvl>
    <w:lvl w:ilvl="1" w:tplc="42008E8A">
      <w:numFmt w:val="bullet"/>
      <w:lvlText w:val="•"/>
      <w:lvlJc w:val="left"/>
      <w:pPr>
        <w:ind w:left="3023" w:hanging="360"/>
      </w:pPr>
      <w:rPr>
        <w:rFonts w:hint="default"/>
        <w:lang w:val="en-US" w:eastAsia="en-US" w:bidi="ar-SA"/>
      </w:rPr>
    </w:lvl>
    <w:lvl w:ilvl="2" w:tplc="DB92F04E">
      <w:numFmt w:val="bullet"/>
      <w:lvlText w:val="•"/>
      <w:lvlJc w:val="left"/>
      <w:pPr>
        <w:ind w:left="3647" w:hanging="360"/>
      </w:pPr>
      <w:rPr>
        <w:rFonts w:hint="default"/>
        <w:lang w:val="en-US" w:eastAsia="en-US" w:bidi="ar-SA"/>
      </w:rPr>
    </w:lvl>
    <w:lvl w:ilvl="3" w:tplc="77C650D4">
      <w:numFmt w:val="bullet"/>
      <w:lvlText w:val="•"/>
      <w:lvlJc w:val="left"/>
      <w:pPr>
        <w:ind w:left="4271" w:hanging="360"/>
      </w:pPr>
      <w:rPr>
        <w:rFonts w:hint="default"/>
        <w:lang w:val="en-US" w:eastAsia="en-US" w:bidi="ar-SA"/>
      </w:rPr>
    </w:lvl>
    <w:lvl w:ilvl="4" w:tplc="6CB8308A">
      <w:numFmt w:val="bullet"/>
      <w:lvlText w:val="•"/>
      <w:lvlJc w:val="left"/>
      <w:pPr>
        <w:ind w:left="4895" w:hanging="360"/>
      </w:pPr>
      <w:rPr>
        <w:rFonts w:hint="default"/>
        <w:lang w:val="en-US" w:eastAsia="en-US" w:bidi="ar-SA"/>
      </w:rPr>
    </w:lvl>
    <w:lvl w:ilvl="5" w:tplc="9918C478">
      <w:numFmt w:val="bullet"/>
      <w:lvlText w:val="•"/>
      <w:lvlJc w:val="left"/>
      <w:pPr>
        <w:ind w:left="5519" w:hanging="360"/>
      </w:pPr>
      <w:rPr>
        <w:rFonts w:hint="default"/>
        <w:lang w:val="en-US" w:eastAsia="en-US" w:bidi="ar-SA"/>
      </w:rPr>
    </w:lvl>
    <w:lvl w:ilvl="6" w:tplc="D0665612">
      <w:numFmt w:val="bullet"/>
      <w:lvlText w:val="•"/>
      <w:lvlJc w:val="left"/>
      <w:pPr>
        <w:ind w:left="6143" w:hanging="360"/>
      </w:pPr>
      <w:rPr>
        <w:rFonts w:hint="default"/>
        <w:lang w:val="en-US" w:eastAsia="en-US" w:bidi="ar-SA"/>
      </w:rPr>
    </w:lvl>
    <w:lvl w:ilvl="7" w:tplc="733E8378">
      <w:numFmt w:val="bullet"/>
      <w:lvlText w:val="•"/>
      <w:lvlJc w:val="left"/>
      <w:pPr>
        <w:ind w:left="6767" w:hanging="360"/>
      </w:pPr>
      <w:rPr>
        <w:rFonts w:hint="default"/>
        <w:lang w:val="en-US" w:eastAsia="en-US" w:bidi="ar-SA"/>
      </w:rPr>
    </w:lvl>
    <w:lvl w:ilvl="8" w:tplc="292AA528">
      <w:numFmt w:val="bullet"/>
      <w:lvlText w:val="•"/>
      <w:lvlJc w:val="left"/>
      <w:pPr>
        <w:ind w:left="7391" w:hanging="360"/>
      </w:pPr>
      <w:rPr>
        <w:rFonts w:hint="default"/>
        <w:lang w:val="en-US" w:eastAsia="en-US" w:bidi="ar-SA"/>
      </w:rPr>
    </w:lvl>
  </w:abstractNum>
  <w:num w:numId="1" w16cid:durableId="1165971364">
    <w:abstractNumId w:val="3"/>
  </w:num>
  <w:num w:numId="2" w16cid:durableId="642737519">
    <w:abstractNumId w:val="8"/>
  </w:num>
  <w:num w:numId="3" w16cid:durableId="942109931">
    <w:abstractNumId w:val="4"/>
  </w:num>
  <w:num w:numId="4" w16cid:durableId="448397779">
    <w:abstractNumId w:val="7"/>
  </w:num>
  <w:num w:numId="5" w16cid:durableId="1675570565">
    <w:abstractNumId w:val="0"/>
  </w:num>
  <w:num w:numId="6" w16cid:durableId="973952473">
    <w:abstractNumId w:val="1"/>
  </w:num>
  <w:num w:numId="7" w16cid:durableId="1188832038">
    <w:abstractNumId w:val="6"/>
  </w:num>
  <w:num w:numId="8" w16cid:durableId="1972204415">
    <w:abstractNumId w:val="2"/>
  </w:num>
  <w:num w:numId="9" w16cid:durableId="666785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3"/>
    <w:rsid w:val="00001B57"/>
    <w:rsid w:val="000222D3"/>
    <w:rsid w:val="00040F91"/>
    <w:rsid w:val="0004319A"/>
    <w:rsid w:val="00084084"/>
    <w:rsid w:val="000944E1"/>
    <w:rsid w:val="000A410A"/>
    <w:rsid w:val="000C431A"/>
    <w:rsid w:val="000C43D1"/>
    <w:rsid w:val="000C6B5F"/>
    <w:rsid w:val="00123BD7"/>
    <w:rsid w:val="0016223F"/>
    <w:rsid w:val="00165121"/>
    <w:rsid w:val="00180D4D"/>
    <w:rsid w:val="00197C19"/>
    <w:rsid w:val="001A4D7E"/>
    <w:rsid w:val="001B1A70"/>
    <w:rsid w:val="001D71DC"/>
    <w:rsid w:val="001E3880"/>
    <w:rsid w:val="001F6C3C"/>
    <w:rsid w:val="002075E8"/>
    <w:rsid w:val="002461FD"/>
    <w:rsid w:val="00251060"/>
    <w:rsid w:val="002523D8"/>
    <w:rsid w:val="002547AB"/>
    <w:rsid w:val="00255ED5"/>
    <w:rsid w:val="002637B1"/>
    <w:rsid w:val="00266CD9"/>
    <w:rsid w:val="00295495"/>
    <w:rsid w:val="00297090"/>
    <w:rsid w:val="002B3C86"/>
    <w:rsid w:val="002C488C"/>
    <w:rsid w:val="002D3C92"/>
    <w:rsid w:val="00311E83"/>
    <w:rsid w:val="00316436"/>
    <w:rsid w:val="00317B02"/>
    <w:rsid w:val="00343E89"/>
    <w:rsid w:val="00344389"/>
    <w:rsid w:val="0035018B"/>
    <w:rsid w:val="00363E1E"/>
    <w:rsid w:val="0036656B"/>
    <w:rsid w:val="00380910"/>
    <w:rsid w:val="00394004"/>
    <w:rsid w:val="003A1915"/>
    <w:rsid w:val="003B5C6D"/>
    <w:rsid w:val="003C2567"/>
    <w:rsid w:val="003D3538"/>
    <w:rsid w:val="003E1BCC"/>
    <w:rsid w:val="003E7F6C"/>
    <w:rsid w:val="003F1362"/>
    <w:rsid w:val="00437219"/>
    <w:rsid w:val="00451867"/>
    <w:rsid w:val="00456AD8"/>
    <w:rsid w:val="004912BA"/>
    <w:rsid w:val="004A2B04"/>
    <w:rsid w:val="004A72C9"/>
    <w:rsid w:val="004C6E35"/>
    <w:rsid w:val="004F14A3"/>
    <w:rsid w:val="00513680"/>
    <w:rsid w:val="00517317"/>
    <w:rsid w:val="00522F06"/>
    <w:rsid w:val="005235BE"/>
    <w:rsid w:val="005303A5"/>
    <w:rsid w:val="00531992"/>
    <w:rsid w:val="00583942"/>
    <w:rsid w:val="005A538A"/>
    <w:rsid w:val="005A5B98"/>
    <w:rsid w:val="005A5C29"/>
    <w:rsid w:val="005B115A"/>
    <w:rsid w:val="005B2BFF"/>
    <w:rsid w:val="005B4F22"/>
    <w:rsid w:val="005C2FAC"/>
    <w:rsid w:val="005C3F2C"/>
    <w:rsid w:val="005E70A5"/>
    <w:rsid w:val="005E7B5A"/>
    <w:rsid w:val="006134EA"/>
    <w:rsid w:val="00615548"/>
    <w:rsid w:val="00632F68"/>
    <w:rsid w:val="006342C0"/>
    <w:rsid w:val="00645738"/>
    <w:rsid w:val="0065210A"/>
    <w:rsid w:val="00655194"/>
    <w:rsid w:val="00662FF9"/>
    <w:rsid w:val="00670783"/>
    <w:rsid w:val="00682626"/>
    <w:rsid w:val="00693229"/>
    <w:rsid w:val="006A4FD8"/>
    <w:rsid w:val="006B6A35"/>
    <w:rsid w:val="006B6B5E"/>
    <w:rsid w:val="006C7988"/>
    <w:rsid w:val="006E030C"/>
    <w:rsid w:val="006F79C0"/>
    <w:rsid w:val="006F7EEE"/>
    <w:rsid w:val="0070774A"/>
    <w:rsid w:val="007103F7"/>
    <w:rsid w:val="00722B8A"/>
    <w:rsid w:val="00732794"/>
    <w:rsid w:val="007335F0"/>
    <w:rsid w:val="00754BC4"/>
    <w:rsid w:val="00793066"/>
    <w:rsid w:val="007A585B"/>
    <w:rsid w:val="007B5BB6"/>
    <w:rsid w:val="007C4CFE"/>
    <w:rsid w:val="007E64D4"/>
    <w:rsid w:val="008202D0"/>
    <w:rsid w:val="00834175"/>
    <w:rsid w:val="00843464"/>
    <w:rsid w:val="00872D5D"/>
    <w:rsid w:val="008C2979"/>
    <w:rsid w:val="008C4288"/>
    <w:rsid w:val="008D5582"/>
    <w:rsid w:val="008F7A54"/>
    <w:rsid w:val="00907A56"/>
    <w:rsid w:val="00925049"/>
    <w:rsid w:val="00925306"/>
    <w:rsid w:val="00925E9E"/>
    <w:rsid w:val="009279CF"/>
    <w:rsid w:val="00931CBF"/>
    <w:rsid w:val="00943537"/>
    <w:rsid w:val="00954855"/>
    <w:rsid w:val="0095599A"/>
    <w:rsid w:val="0096002E"/>
    <w:rsid w:val="00963F1D"/>
    <w:rsid w:val="00972BC4"/>
    <w:rsid w:val="00974AD1"/>
    <w:rsid w:val="0098374E"/>
    <w:rsid w:val="00985366"/>
    <w:rsid w:val="00997746"/>
    <w:rsid w:val="009A5737"/>
    <w:rsid w:val="009A6A48"/>
    <w:rsid w:val="009B0D1C"/>
    <w:rsid w:val="009B7FA1"/>
    <w:rsid w:val="009C385A"/>
    <w:rsid w:val="009D761D"/>
    <w:rsid w:val="009E0DB5"/>
    <w:rsid w:val="009E1987"/>
    <w:rsid w:val="009E26A3"/>
    <w:rsid w:val="009F17CD"/>
    <w:rsid w:val="009F58DE"/>
    <w:rsid w:val="00A02CE7"/>
    <w:rsid w:val="00A13D6C"/>
    <w:rsid w:val="00A33F90"/>
    <w:rsid w:val="00A53EFE"/>
    <w:rsid w:val="00A600D4"/>
    <w:rsid w:val="00A733AF"/>
    <w:rsid w:val="00A74708"/>
    <w:rsid w:val="00A84839"/>
    <w:rsid w:val="00AD3191"/>
    <w:rsid w:val="00B062E7"/>
    <w:rsid w:val="00B15218"/>
    <w:rsid w:val="00B44D3C"/>
    <w:rsid w:val="00B47F6D"/>
    <w:rsid w:val="00B65CBF"/>
    <w:rsid w:val="00B66B0B"/>
    <w:rsid w:val="00B85103"/>
    <w:rsid w:val="00BB2683"/>
    <w:rsid w:val="00BC1191"/>
    <w:rsid w:val="00BC24D3"/>
    <w:rsid w:val="00BC4568"/>
    <w:rsid w:val="00BD3EFE"/>
    <w:rsid w:val="00BD7596"/>
    <w:rsid w:val="00BD7A68"/>
    <w:rsid w:val="00BE347F"/>
    <w:rsid w:val="00BF1D5F"/>
    <w:rsid w:val="00C11229"/>
    <w:rsid w:val="00C256FF"/>
    <w:rsid w:val="00C403B5"/>
    <w:rsid w:val="00C505BD"/>
    <w:rsid w:val="00C577E8"/>
    <w:rsid w:val="00C64CC1"/>
    <w:rsid w:val="00C65C11"/>
    <w:rsid w:val="00C73805"/>
    <w:rsid w:val="00C87DC7"/>
    <w:rsid w:val="00C97CA2"/>
    <w:rsid w:val="00CA0CF5"/>
    <w:rsid w:val="00CD5B73"/>
    <w:rsid w:val="00CE6F87"/>
    <w:rsid w:val="00D04B9E"/>
    <w:rsid w:val="00D30ED9"/>
    <w:rsid w:val="00D328E6"/>
    <w:rsid w:val="00D33C73"/>
    <w:rsid w:val="00D352CD"/>
    <w:rsid w:val="00D353D3"/>
    <w:rsid w:val="00D4576A"/>
    <w:rsid w:val="00D514D6"/>
    <w:rsid w:val="00D542D5"/>
    <w:rsid w:val="00D6075E"/>
    <w:rsid w:val="00D607B6"/>
    <w:rsid w:val="00D66F17"/>
    <w:rsid w:val="00D71F17"/>
    <w:rsid w:val="00D7358E"/>
    <w:rsid w:val="00D75F4F"/>
    <w:rsid w:val="00D833F4"/>
    <w:rsid w:val="00D84236"/>
    <w:rsid w:val="00D86B76"/>
    <w:rsid w:val="00D92B35"/>
    <w:rsid w:val="00D92B88"/>
    <w:rsid w:val="00DB1E4A"/>
    <w:rsid w:val="00DB3B91"/>
    <w:rsid w:val="00DB4326"/>
    <w:rsid w:val="00DB47FE"/>
    <w:rsid w:val="00DB659D"/>
    <w:rsid w:val="00DD47A2"/>
    <w:rsid w:val="00DD7739"/>
    <w:rsid w:val="00DE7EBD"/>
    <w:rsid w:val="00E15505"/>
    <w:rsid w:val="00E15EA2"/>
    <w:rsid w:val="00E2136A"/>
    <w:rsid w:val="00E22B71"/>
    <w:rsid w:val="00E40A0F"/>
    <w:rsid w:val="00E42357"/>
    <w:rsid w:val="00E45017"/>
    <w:rsid w:val="00E62EB4"/>
    <w:rsid w:val="00EC4D31"/>
    <w:rsid w:val="00ED452C"/>
    <w:rsid w:val="00EF43B6"/>
    <w:rsid w:val="00EF4AA2"/>
    <w:rsid w:val="00F0225E"/>
    <w:rsid w:val="00F25255"/>
    <w:rsid w:val="00F26DC6"/>
    <w:rsid w:val="00F4638F"/>
    <w:rsid w:val="00F51FE4"/>
    <w:rsid w:val="00F608FB"/>
    <w:rsid w:val="00F70AF5"/>
    <w:rsid w:val="00F869F6"/>
    <w:rsid w:val="00F8737E"/>
    <w:rsid w:val="00F96E71"/>
    <w:rsid w:val="00FA0E66"/>
    <w:rsid w:val="00FB5500"/>
    <w:rsid w:val="00FD1287"/>
    <w:rsid w:val="00FE5CA2"/>
    <w:rsid w:val="00FE656D"/>
    <w:rsid w:val="00FF019E"/>
    <w:rsid w:val="00FF19A0"/>
    <w:rsid w:val="00FF3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E6BCB"/>
  <w15:docId w15:val="{1147F2DF-DA5D-6841-8107-3BAE9321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7"/>
      <w:ind w:left="1004" w:right="621"/>
      <w:jc w:val="center"/>
    </w:pPr>
    <w:rPr>
      <w:b/>
      <w:bCs/>
      <w:sz w:val="48"/>
      <w:szCs w:val="48"/>
    </w:rPr>
  </w:style>
  <w:style w:type="paragraph" w:styleId="ListParagraph">
    <w:name w:val="List Paragraph"/>
    <w:basedOn w:val="Normal"/>
    <w:uiPriority w:val="34"/>
    <w:qFormat/>
    <w:pPr>
      <w:ind w:left="240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CA2"/>
    <w:pPr>
      <w:tabs>
        <w:tab w:val="center" w:pos="4513"/>
        <w:tab w:val="right" w:pos="9026"/>
      </w:tabs>
    </w:pPr>
  </w:style>
  <w:style w:type="character" w:customStyle="1" w:styleId="HeaderChar">
    <w:name w:val="Header Char"/>
    <w:basedOn w:val="DefaultParagraphFont"/>
    <w:link w:val="Header"/>
    <w:uiPriority w:val="99"/>
    <w:rsid w:val="00C97CA2"/>
    <w:rPr>
      <w:rFonts w:ascii="Cambria" w:eastAsia="Cambria" w:hAnsi="Cambria" w:cs="Cambria"/>
    </w:rPr>
  </w:style>
  <w:style w:type="paragraph" w:styleId="Footer">
    <w:name w:val="footer"/>
    <w:basedOn w:val="Normal"/>
    <w:link w:val="FooterChar"/>
    <w:uiPriority w:val="99"/>
    <w:unhideWhenUsed/>
    <w:rsid w:val="00C97CA2"/>
    <w:pPr>
      <w:tabs>
        <w:tab w:val="center" w:pos="4513"/>
        <w:tab w:val="right" w:pos="9026"/>
      </w:tabs>
    </w:pPr>
  </w:style>
  <w:style w:type="character" w:customStyle="1" w:styleId="FooterChar">
    <w:name w:val="Footer Char"/>
    <w:basedOn w:val="DefaultParagraphFont"/>
    <w:link w:val="Footer"/>
    <w:uiPriority w:val="99"/>
    <w:rsid w:val="00C97CA2"/>
    <w:rPr>
      <w:rFonts w:ascii="Cambria" w:eastAsia="Cambria" w:hAnsi="Cambria" w:cs="Cambria"/>
    </w:rPr>
  </w:style>
  <w:style w:type="character" w:styleId="Hyperlink">
    <w:name w:val="Hyperlink"/>
    <w:basedOn w:val="DefaultParagraphFont"/>
    <w:uiPriority w:val="99"/>
    <w:unhideWhenUsed/>
    <w:rsid w:val="00A33F90"/>
    <w:rPr>
      <w:color w:val="0000FF" w:themeColor="hyperlink"/>
      <w:u w:val="single"/>
    </w:rPr>
  </w:style>
  <w:style w:type="character" w:styleId="UnresolvedMention">
    <w:name w:val="Unresolved Mention"/>
    <w:basedOn w:val="DefaultParagraphFont"/>
    <w:uiPriority w:val="99"/>
    <w:semiHidden/>
    <w:unhideWhenUsed/>
    <w:rsid w:val="00A33F90"/>
    <w:rPr>
      <w:color w:val="605E5C"/>
      <w:shd w:val="clear" w:color="auto" w:fill="E1DFDD"/>
    </w:rPr>
  </w:style>
  <w:style w:type="paragraph" w:styleId="Revision">
    <w:name w:val="Revision"/>
    <w:hidden/>
    <w:uiPriority w:val="99"/>
    <w:semiHidden/>
    <w:rsid w:val="005E7B5A"/>
    <w:pPr>
      <w:widowControl/>
      <w:autoSpaceDE/>
      <w:autoSpaceDN/>
    </w:pPr>
    <w:rPr>
      <w:rFonts w:ascii="Cambria" w:eastAsia="Cambria" w:hAnsi="Cambria" w:cs="Cambria"/>
    </w:rPr>
  </w:style>
  <w:style w:type="paragraph" w:styleId="FootnoteText">
    <w:name w:val="footnote text"/>
    <w:basedOn w:val="Normal"/>
    <w:link w:val="FootnoteTextChar"/>
    <w:uiPriority w:val="99"/>
    <w:semiHidden/>
    <w:unhideWhenUsed/>
    <w:rsid w:val="003D3538"/>
    <w:rPr>
      <w:sz w:val="20"/>
      <w:szCs w:val="20"/>
    </w:rPr>
  </w:style>
  <w:style w:type="character" w:customStyle="1" w:styleId="FootnoteTextChar">
    <w:name w:val="Footnote Text Char"/>
    <w:basedOn w:val="DefaultParagraphFont"/>
    <w:link w:val="FootnoteText"/>
    <w:uiPriority w:val="99"/>
    <w:semiHidden/>
    <w:rsid w:val="003D3538"/>
    <w:rPr>
      <w:rFonts w:ascii="Cambria" w:eastAsia="Cambria" w:hAnsi="Cambria" w:cs="Cambria"/>
      <w:sz w:val="20"/>
      <w:szCs w:val="20"/>
    </w:rPr>
  </w:style>
  <w:style w:type="character" w:styleId="FootnoteReference">
    <w:name w:val="footnote reference"/>
    <w:basedOn w:val="DefaultParagraphFont"/>
    <w:uiPriority w:val="99"/>
    <w:semiHidden/>
    <w:unhideWhenUsed/>
    <w:rsid w:val="003D3538"/>
    <w:rPr>
      <w:vertAlign w:val="superscript"/>
    </w:rPr>
  </w:style>
  <w:style w:type="paragraph" w:customStyle="1" w:styleId="Paragrafobase">
    <w:name w:val="[Paragrafo base]"/>
    <w:basedOn w:val="Normal"/>
    <w:uiPriority w:val="99"/>
    <w:rsid w:val="007E64D4"/>
    <w:pPr>
      <w:adjustRightInd w:val="0"/>
      <w:spacing w:line="288" w:lineRule="auto"/>
      <w:textAlignment w:val="center"/>
    </w:pPr>
    <w:rPr>
      <w:rFonts w:ascii="MinionPro-Regular" w:eastAsiaTheme="minorEastAsia" w:hAnsi="MinionPro-Regular" w:cs="MinionPro-Regular"/>
      <w:color w:val="000000"/>
      <w:sz w:val="24"/>
      <w:szCs w:val="24"/>
      <w:lang w:val="en-GB" w:eastAsia="it-IT"/>
    </w:rPr>
  </w:style>
  <w:style w:type="character" w:styleId="CommentReference">
    <w:name w:val="annotation reference"/>
    <w:basedOn w:val="DefaultParagraphFont"/>
    <w:uiPriority w:val="99"/>
    <w:semiHidden/>
    <w:unhideWhenUsed/>
    <w:rsid w:val="00D33C73"/>
    <w:rPr>
      <w:sz w:val="16"/>
      <w:szCs w:val="16"/>
    </w:rPr>
  </w:style>
  <w:style w:type="paragraph" w:styleId="CommentText">
    <w:name w:val="annotation text"/>
    <w:basedOn w:val="Normal"/>
    <w:link w:val="CommentTextChar"/>
    <w:uiPriority w:val="99"/>
    <w:unhideWhenUsed/>
    <w:rsid w:val="00D33C73"/>
    <w:rPr>
      <w:sz w:val="20"/>
      <w:szCs w:val="20"/>
    </w:rPr>
  </w:style>
  <w:style w:type="character" w:customStyle="1" w:styleId="CommentTextChar">
    <w:name w:val="Comment Text Char"/>
    <w:basedOn w:val="DefaultParagraphFont"/>
    <w:link w:val="CommentText"/>
    <w:uiPriority w:val="99"/>
    <w:rsid w:val="00D33C73"/>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D33C73"/>
    <w:rPr>
      <w:b/>
      <w:bCs/>
    </w:rPr>
  </w:style>
  <w:style w:type="character" w:customStyle="1" w:styleId="CommentSubjectChar">
    <w:name w:val="Comment Subject Char"/>
    <w:basedOn w:val="CommentTextChar"/>
    <w:link w:val="CommentSubject"/>
    <w:uiPriority w:val="99"/>
    <w:semiHidden/>
    <w:rsid w:val="00D33C73"/>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64902">
      <w:bodyDiv w:val="1"/>
      <w:marLeft w:val="0"/>
      <w:marRight w:val="0"/>
      <w:marTop w:val="0"/>
      <w:marBottom w:val="0"/>
      <w:divBdr>
        <w:top w:val="none" w:sz="0" w:space="0" w:color="auto"/>
        <w:left w:val="none" w:sz="0" w:space="0" w:color="auto"/>
        <w:bottom w:val="none" w:sz="0" w:space="0" w:color="auto"/>
        <w:right w:val="none" w:sz="0" w:space="0" w:color="auto"/>
      </w:divBdr>
    </w:div>
    <w:div w:id="204106797">
      <w:bodyDiv w:val="1"/>
      <w:marLeft w:val="0"/>
      <w:marRight w:val="0"/>
      <w:marTop w:val="0"/>
      <w:marBottom w:val="0"/>
      <w:divBdr>
        <w:top w:val="none" w:sz="0" w:space="0" w:color="auto"/>
        <w:left w:val="none" w:sz="0" w:space="0" w:color="auto"/>
        <w:bottom w:val="none" w:sz="0" w:space="0" w:color="auto"/>
        <w:right w:val="none" w:sz="0" w:space="0" w:color="auto"/>
      </w:divBdr>
    </w:div>
    <w:div w:id="2059040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DA1E1B.338957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BA0C-26CE-43E6-BC14-5941EDE7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Lopez</dc:creator>
  <cp:lastModifiedBy>Juan Lopez | ERCST</cp:lastModifiedBy>
  <cp:revision>3</cp:revision>
  <cp:lastPrinted>2024-11-26T11:53:00Z</cp:lastPrinted>
  <dcterms:created xsi:type="dcterms:W3CDTF">2024-12-06T11:09:00Z</dcterms:created>
  <dcterms:modified xsi:type="dcterms:W3CDTF">2024-12-06T11:10:00Z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for Microsoft 365</vt:lpwstr>
  </property>
  <property fmtid="{D5CDD505-2E9C-101B-9397-08002B2CF9AE}" pid="4" name="LastSaved">
    <vt:filetime>2022-03-23T00:00:00Z</vt:filetime>
  </property>
</Properties>
</file>